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36B7" w:rsidRPr="00517843" w:rsidRDefault="00F44C5E" w:rsidP="001D0FE5">
      <w:pPr>
        <w:pStyle w:val="Heading2"/>
        <w:jc w:val="left"/>
        <w:rPr>
          <w:color w:val="auto"/>
        </w:rPr>
      </w:pPr>
      <w:r w:rsidRPr="00517843">
        <w:rPr>
          <w:color w:val="auto"/>
        </w:rPr>
        <w:t>Lancashire will be the place to live</w:t>
      </w:r>
    </w:p>
    <w:p w:rsidR="001D0FE5" w:rsidRPr="00517843" w:rsidRDefault="00F44C5E" w:rsidP="001D0FE5">
      <w:pPr>
        <w:pStyle w:val="NoSpacing"/>
        <w:jc w:val="right"/>
        <w:rPr>
          <w:rFonts w:eastAsiaTheme="minorHAnsi"/>
          <w:i/>
        </w:rPr>
      </w:pPr>
      <w:r w:rsidRPr="00517843">
        <w:rPr>
          <w:rFonts w:eastAsiaTheme="minorHAnsi"/>
          <w:i/>
        </w:rPr>
        <w:t xml:space="preserve">Key for performance: </w:t>
      </w:r>
    </w:p>
    <w:tbl>
      <w:tblPr>
        <w:tblW w:w="5967" w:type="dxa"/>
        <w:jc w:val="right"/>
        <w:tblLook w:val="04A0" w:firstRow="1" w:lastRow="0" w:firstColumn="1" w:lastColumn="0" w:noHBand="0" w:noVBand="1"/>
      </w:tblPr>
      <w:tblGrid>
        <w:gridCol w:w="1447"/>
        <w:gridCol w:w="2440"/>
        <w:gridCol w:w="2080"/>
      </w:tblGrid>
      <w:tr w:rsidR="00C64FDF" w:rsidTr="00435DDD">
        <w:trPr>
          <w:trHeight w:val="172"/>
          <w:jc w:val="right"/>
        </w:trPr>
        <w:tc>
          <w:tcPr>
            <w:tcW w:w="1447" w:type="dxa"/>
            <w:tcBorders>
              <w:top w:val="single" w:sz="4" w:space="0" w:color="auto"/>
              <w:left w:val="single" w:sz="4" w:space="0" w:color="auto"/>
              <w:bottom w:val="single" w:sz="4" w:space="0" w:color="auto"/>
              <w:right w:val="single" w:sz="4" w:space="0" w:color="auto"/>
            </w:tcBorders>
            <w:shd w:val="clear" w:color="000000" w:fill="C6E0B4"/>
            <w:noWrap/>
            <w:vAlign w:val="bottom"/>
            <w:hideMark/>
          </w:tcPr>
          <w:p w:rsidR="001D0FE5" w:rsidRPr="00517843" w:rsidRDefault="00F44C5E" w:rsidP="00AB4748">
            <w:pPr>
              <w:rPr>
                <w:rFonts w:cs="Arial"/>
                <w:i/>
                <w:iCs/>
                <w:color w:val="auto"/>
                <w:sz w:val="18"/>
                <w:szCs w:val="18"/>
              </w:rPr>
            </w:pPr>
            <w:r w:rsidRPr="00517843">
              <w:rPr>
                <w:rFonts w:cs="Arial"/>
                <w:i/>
                <w:iCs/>
                <w:color w:val="auto"/>
                <w:sz w:val="18"/>
                <w:szCs w:val="18"/>
              </w:rPr>
              <w:t>On track/good</w:t>
            </w:r>
          </w:p>
        </w:tc>
        <w:tc>
          <w:tcPr>
            <w:tcW w:w="2440" w:type="dxa"/>
            <w:tcBorders>
              <w:top w:val="single" w:sz="4" w:space="0" w:color="auto"/>
              <w:left w:val="nil"/>
              <w:bottom w:val="single" w:sz="4" w:space="0" w:color="auto"/>
              <w:right w:val="single" w:sz="4" w:space="0" w:color="auto"/>
            </w:tcBorders>
            <w:shd w:val="clear" w:color="auto" w:fill="F7CAAC" w:themeFill="accent2" w:themeFillTint="66"/>
            <w:noWrap/>
            <w:vAlign w:val="bottom"/>
            <w:hideMark/>
          </w:tcPr>
          <w:p w:rsidR="001D0FE5" w:rsidRPr="00517843" w:rsidRDefault="00F44C5E" w:rsidP="00AB4748">
            <w:pPr>
              <w:rPr>
                <w:rFonts w:cs="Arial"/>
                <w:i/>
                <w:iCs/>
                <w:color w:val="auto"/>
                <w:sz w:val="18"/>
                <w:szCs w:val="18"/>
              </w:rPr>
            </w:pPr>
            <w:r w:rsidRPr="00517843">
              <w:rPr>
                <w:rFonts w:cs="Arial"/>
                <w:i/>
                <w:iCs/>
                <w:color w:val="auto"/>
                <w:sz w:val="18"/>
                <w:szCs w:val="18"/>
              </w:rPr>
              <w:t>Slightly below desired level</w:t>
            </w:r>
          </w:p>
        </w:tc>
        <w:tc>
          <w:tcPr>
            <w:tcW w:w="2080" w:type="dxa"/>
            <w:tcBorders>
              <w:top w:val="nil"/>
              <w:left w:val="nil"/>
              <w:bottom w:val="single" w:sz="8" w:space="0" w:color="auto"/>
              <w:right w:val="single" w:sz="8" w:space="0" w:color="auto"/>
            </w:tcBorders>
            <w:shd w:val="clear" w:color="000000" w:fill="FF0000"/>
            <w:noWrap/>
            <w:vAlign w:val="center"/>
            <w:hideMark/>
          </w:tcPr>
          <w:p w:rsidR="001D0FE5" w:rsidRPr="00517843" w:rsidRDefault="00F44C5E" w:rsidP="00AB4748">
            <w:pPr>
              <w:rPr>
                <w:rFonts w:cs="Arial"/>
                <w:i/>
                <w:color w:val="auto"/>
                <w:sz w:val="18"/>
                <w:szCs w:val="18"/>
              </w:rPr>
            </w:pPr>
            <w:r w:rsidRPr="00517843">
              <w:rPr>
                <w:rFonts w:cs="Arial"/>
                <w:i/>
                <w:color w:val="FFFFFF" w:themeColor="background1"/>
                <w:sz w:val="18"/>
                <w:szCs w:val="18"/>
              </w:rPr>
              <w:t>Requires improvement</w:t>
            </w:r>
          </w:p>
        </w:tc>
      </w:tr>
    </w:tbl>
    <w:p w:rsidR="00622E7F" w:rsidRPr="00BD4E0A" w:rsidRDefault="00AC142B" w:rsidP="00622E7F">
      <w:pPr>
        <w:pStyle w:val="NoSpacing"/>
        <w:rPr>
          <w:rFonts w:ascii="Arial" w:hAnsi="Arial" w:cs="Arial"/>
          <w:color w:val="0070C0"/>
        </w:rPr>
      </w:pPr>
    </w:p>
    <w:tbl>
      <w:tblPr>
        <w:tblW w:w="127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9"/>
        <w:gridCol w:w="1418"/>
        <w:gridCol w:w="1692"/>
        <w:gridCol w:w="852"/>
        <w:gridCol w:w="1712"/>
        <w:gridCol w:w="1695"/>
        <w:gridCol w:w="1701"/>
        <w:gridCol w:w="1153"/>
      </w:tblGrid>
      <w:tr w:rsidR="00C64FDF" w:rsidTr="00B7059D">
        <w:trPr>
          <w:trHeight w:val="1116"/>
          <w:jc w:val="center"/>
        </w:trPr>
        <w:tc>
          <w:tcPr>
            <w:tcW w:w="2549" w:type="dxa"/>
            <w:tcBorders>
              <w:top w:val="single" w:sz="4" w:space="0" w:color="auto"/>
              <w:left w:val="single" w:sz="4" w:space="0" w:color="auto"/>
              <w:bottom w:val="single" w:sz="4" w:space="0" w:color="auto"/>
              <w:right w:val="single" w:sz="4" w:space="0" w:color="auto"/>
            </w:tcBorders>
            <w:hideMark/>
          </w:tcPr>
          <w:p w:rsidR="007A25F3" w:rsidRPr="00517843" w:rsidRDefault="00F44C5E" w:rsidP="007A25F3">
            <w:pPr>
              <w:pStyle w:val="NoSpacing"/>
              <w:rPr>
                <w:rFonts w:ascii="Arial" w:hAnsi="Arial" w:cs="Arial"/>
                <w:b/>
              </w:rPr>
            </w:pPr>
            <w:r w:rsidRPr="00517843">
              <w:rPr>
                <w:rFonts w:ascii="Arial" w:hAnsi="Arial" w:cs="Arial"/>
                <w:b/>
              </w:rPr>
              <w:t>Performance Indicator</w:t>
            </w:r>
          </w:p>
          <w:p w:rsidR="007A25F3" w:rsidRPr="00517843" w:rsidRDefault="00AC142B" w:rsidP="007A25F3">
            <w:pPr>
              <w:pStyle w:val="NoSpacing"/>
              <w:rPr>
                <w:rFonts w:ascii="Arial" w:hAnsi="Arial" w:cs="Arial"/>
                <w:b/>
              </w:rPr>
            </w:pPr>
          </w:p>
        </w:tc>
        <w:tc>
          <w:tcPr>
            <w:tcW w:w="1418" w:type="dxa"/>
            <w:tcBorders>
              <w:top w:val="single" w:sz="4" w:space="0" w:color="auto"/>
              <w:left w:val="single" w:sz="4" w:space="0" w:color="auto"/>
              <w:bottom w:val="single" w:sz="4" w:space="0" w:color="auto"/>
              <w:right w:val="single" w:sz="4" w:space="0" w:color="auto"/>
            </w:tcBorders>
            <w:hideMark/>
          </w:tcPr>
          <w:p w:rsidR="007A25F3" w:rsidRPr="00517843" w:rsidRDefault="00F44C5E" w:rsidP="007A25F3">
            <w:pPr>
              <w:pStyle w:val="NoSpacing"/>
              <w:rPr>
                <w:rFonts w:ascii="Arial" w:hAnsi="Arial" w:cs="Arial"/>
                <w:b/>
              </w:rPr>
            </w:pPr>
            <w:r w:rsidRPr="00517843">
              <w:rPr>
                <w:rFonts w:ascii="Arial" w:hAnsi="Arial" w:cs="Arial"/>
                <w:b/>
              </w:rPr>
              <w:t>Frequency</w:t>
            </w:r>
          </w:p>
        </w:tc>
        <w:tc>
          <w:tcPr>
            <w:tcW w:w="1692" w:type="dxa"/>
            <w:tcBorders>
              <w:top w:val="single" w:sz="4" w:space="0" w:color="auto"/>
              <w:left w:val="single" w:sz="4" w:space="0" w:color="auto"/>
              <w:bottom w:val="single" w:sz="4" w:space="0" w:color="auto"/>
              <w:right w:val="single" w:sz="4" w:space="0" w:color="auto"/>
            </w:tcBorders>
          </w:tcPr>
          <w:p w:rsidR="007A25F3" w:rsidRPr="00517843" w:rsidRDefault="00F44C5E" w:rsidP="007A25F3">
            <w:pPr>
              <w:pStyle w:val="NoSpacing"/>
              <w:rPr>
                <w:rFonts w:ascii="Arial" w:hAnsi="Arial" w:cs="Arial"/>
                <w:b/>
              </w:rPr>
            </w:pPr>
            <w:r w:rsidRPr="00517843">
              <w:rPr>
                <w:rFonts w:ascii="Arial" w:hAnsi="Arial" w:cs="Arial"/>
                <w:b/>
              </w:rPr>
              <w:t xml:space="preserve">Directorate </w:t>
            </w:r>
          </w:p>
        </w:tc>
        <w:tc>
          <w:tcPr>
            <w:tcW w:w="852" w:type="dxa"/>
            <w:tcBorders>
              <w:top w:val="single" w:sz="4" w:space="0" w:color="auto"/>
              <w:left w:val="single" w:sz="4" w:space="0" w:color="auto"/>
              <w:bottom w:val="single" w:sz="4" w:space="0" w:color="auto"/>
              <w:right w:val="single" w:sz="4" w:space="0" w:color="auto"/>
            </w:tcBorders>
          </w:tcPr>
          <w:p w:rsidR="007A25F3" w:rsidRPr="00517843" w:rsidRDefault="00F44C5E" w:rsidP="007A25F3">
            <w:pPr>
              <w:pStyle w:val="NoSpacing"/>
              <w:rPr>
                <w:rFonts w:ascii="Arial" w:hAnsi="Arial" w:cs="Arial"/>
                <w:b/>
              </w:rPr>
            </w:pPr>
            <w:r w:rsidRPr="00517843">
              <w:rPr>
                <w:rFonts w:ascii="Arial" w:hAnsi="Arial" w:cs="Arial"/>
                <w:b/>
              </w:rPr>
              <w:t>Good is</w:t>
            </w:r>
          </w:p>
        </w:tc>
        <w:tc>
          <w:tcPr>
            <w:tcW w:w="1712" w:type="dxa"/>
            <w:tcBorders>
              <w:top w:val="single" w:sz="4" w:space="0" w:color="auto"/>
              <w:left w:val="single" w:sz="4" w:space="0" w:color="auto"/>
              <w:bottom w:val="single" w:sz="4" w:space="0" w:color="auto"/>
              <w:right w:val="single" w:sz="4" w:space="0" w:color="auto"/>
            </w:tcBorders>
          </w:tcPr>
          <w:p w:rsidR="007A25F3" w:rsidRPr="00517843" w:rsidRDefault="00F44C5E" w:rsidP="007A25F3">
            <w:pPr>
              <w:pStyle w:val="NoSpacing"/>
              <w:rPr>
                <w:rFonts w:ascii="Arial" w:hAnsi="Arial" w:cs="Arial"/>
                <w:b/>
              </w:rPr>
            </w:pPr>
            <w:r>
              <w:rPr>
                <w:rFonts w:ascii="Arial" w:hAnsi="Arial" w:cs="Arial"/>
                <w:b/>
              </w:rPr>
              <w:t>2018/19</w:t>
            </w:r>
          </w:p>
          <w:p w:rsidR="007A25F3" w:rsidRPr="00517843" w:rsidRDefault="00F44C5E" w:rsidP="007A25F3">
            <w:pPr>
              <w:pStyle w:val="NoSpacing"/>
              <w:rPr>
                <w:rFonts w:ascii="Arial" w:hAnsi="Arial" w:cs="Arial"/>
                <w:b/>
              </w:rPr>
            </w:pPr>
            <w:r w:rsidRPr="00517843">
              <w:rPr>
                <w:rFonts w:ascii="Arial" w:hAnsi="Arial" w:cs="Arial"/>
                <w:b/>
              </w:rPr>
              <w:t>(</w:t>
            </w:r>
            <w:r>
              <w:rPr>
                <w:rFonts w:ascii="Arial" w:hAnsi="Arial" w:cs="Arial"/>
                <w:b/>
              </w:rPr>
              <w:t>Oct18-March19</w:t>
            </w:r>
            <w:r w:rsidRPr="00517843">
              <w:rPr>
                <w:rFonts w:ascii="Arial" w:hAnsi="Arial" w:cs="Arial"/>
                <w:b/>
              </w:rPr>
              <w:t>)</w:t>
            </w:r>
            <w:r>
              <w:rPr>
                <w:rFonts w:ascii="Arial" w:hAnsi="Arial" w:cs="Arial"/>
                <w:b/>
              </w:rPr>
              <w:t>*</w:t>
            </w:r>
          </w:p>
        </w:tc>
        <w:tc>
          <w:tcPr>
            <w:tcW w:w="1695" w:type="dxa"/>
            <w:tcBorders>
              <w:top w:val="single" w:sz="4" w:space="0" w:color="auto"/>
              <w:left w:val="single" w:sz="4" w:space="0" w:color="auto"/>
              <w:bottom w:val="single" w:sz="4" w:space="0" w:color="auto"/>
              <w:right w:val="single" w:sz="4" w:space="0" w:color="auto"/>
            </w:tcBorders>
          </w:tcPr>
          <w:p w:rsidR="007A25F3" w:rsidRPr="00517843" w:rsidRDefault="00F44C5E" w:rsidP="007A25F3">
            <w:pPr>
              <w:pStyle w:val="NoSpacing"/>
              <w:rPr>
                <w:rFonts w:ascii="Arial" w:hAnsi="Arial" w:cs="Arial"/>
                <w:b/>
              </w:rPr>
            </w:pPr>
            <w:r>
              <w:rPr>
                <w:rFonts w:ascii="Arial" w:hAnsi="Arial" w:cs="Arial"/>
                <w:b/>
              </w:rPr>
              <w:t>2019/20 Performance</w:t>
            </w:r>
          </w:p>
        </w:tc>
        <w:tc>
          <w:tcPr>
            <w:tcW w:w="1701" w:type="dxa"/>
            <w:tcBorders>
              <w:top w:val="single" w:sz="4" w:space="0" w:color="auto"/>
              <w:left w:val="single" w:sz="4" w:space="0" w:color="auto"/>
              <w:bottom w:val="single" w:sz="4" w:space="0" w:color="auto"/>
              <w:right w:val="single" w:sz="4" w:space="0" w:color="auto"/>
            </w:tcBorders>
          </w:tcPr>
          <w:p w:rsidR="007A25F3" w:rsidRDefault="00F44C5E" w:rsidP="007A25F3">
            <w:pPr>
              <w:pStyle w:val="NoSpacing"/>
              <w:rPr>
                <w:rFonts w:ascii="Arial" w:hAnsi="Arial" w:cs="Arial"/>
                <w:b/>
              </w:rPr>
            </w:pPr>
            <w:r>
              <w:rPr>
                <w:rFonts w:ascii="Arial" w:hAnsi="Arial" w:cs="Arial"/>
                <w:b/>
              </w:rPr>
              <w:t xml:space="preserve">Current Performance </w:t>
            </w:r>
          </w:p>
          <w:p w:rsidR="007A25F3" w:rsidRPr="00517843" w:rsidRDefault="00F44C5E" w:rsidP="003F05BE">
            <w:pPr>
              <w:pStyle w:val="NoSpacing"/>
              <w:rPr>
                <w:rFonts w:ascii="Arial" w:hAnsi="Arial" w:cs="Arial"/>
                <w:b/>
              </w:rPr>
            </w:pPr>
            <w:r>
              <w:rPr>
                <w:rFonts w:ascii="Arial" w:hAnsi="Arial" w:cs="Arial"/>
                <w:b/>
              </w:rPr>
              <w:t>Q1 (April- June 2020)</w:t>
            </w:r>
          </w:p>
        </w:tc>
        <w:tc>
          <w:tcPr>
            <w:tcW w:w="1153" w:type="dxa"/>
            <w:tcBorders>
              <w:top w:val="single" w:sz="4" w:space="0" w:color="auto"/>
              <w:left w:val="single" w:sz="4" w:space="0" w:color="auto"/>
              <w:bottom w:val="single" w:sz="4" w:space="0" w:color="auto"/>
              <w:right w:val="single" w:sz="4" w:space="0" w:color="auto"/>
            </w:tcBorders>
          </w:tcPr>
          <w:p w:rsidR="007A25F3" w:rsidRPr="00517843" w:rsidRDefault="00F44C5E" w:rsidP="007A25F3">
            <w:pPr>
              <w:pStyle w:val="NoSpacing"/>
              <w:rPr>
                <w:rFonts w:ascii="Arial" w:hAnsi="Arial" w:cs="Arial"/>
                <w:b/>
              </w:rPr>
            </w:pPr>
            <w:r w:rsidRPr="00517843">
              <w:rPr>
                <w:rFonts w:ascii="Arial" w:hAnsi="Arial" w:cs="Arial"/>
                <w:b/>
              </w:rPr>
              <w:t>2020/21 Target</w:t>
            </w:r>
          </w:p>
        </w:tc>
      </w:tr>
      <w:tr w:rsidR="00C64FDF" w:rsidTr="00435DDD">
        <w:trPr>
          <w:trHeight w:val="852"/>
          <w:jc w:val="center"/>
        </w:trPr>
        <w:tc>
          <w:tcPr>
            <w:tcW w:w="2549" w:type="dxa"/>
            <w:tcBorders>
              <w:top w:val="single" w:sz="4" w:space="0" w:color="auto"/>
              <w:left w:val="single" w:sz="4" w:space="0" w:color="auto"/>
              <w:bottom w:val="single" w:sz="4" w:space="0" w:color="auto"/>
              <w:right w:val="single" w:sz="4" w:space="0" w:color="auto"/>
            </w:tcBorders>
            <w:hideMark/>
          </w:tcPr>
          <w:p w:rsidR="007A25F3" w:rsidRPr="00517843" w:rsidRDefault="00F44C5E" w:rsidP="007A25F3">
            <w:pPr>
              <w:pStyle w:val="NoSpacing"/>
              <w:rPr>
                <w:rFonts w:ascii="Arial" w:hAnsi="Arial" w:cs="Arial"/>
              </w:rPr>
            </w:pPr>
            <w:r>
              <w:rPr>
                <w:rFonts w:ascii="Arial" w:hAnsi="Arial" w:cs="Arial"/>
              </w:rPr>
              <w:t>Safety carriageway d</w:t>
            </w:r>
            <w:r w:rsidRPr="00517843">
              <w:rPr>
                <w:rFonts w:ascii="Arial" w:hAnsi="Arial" w:cs="Arial"/>
              </w:rPr>
              <w:t>efects repaired within 4 hours (emergency)</w:t>
            </w:r>
          </w:p>
        </w:tc>
        <w:tc>
          <w:tcPr>
            <w:tcW w:w="1418" w:type="dxa"/>
            <w:tcBorders>
              <w:top w:val="single" w:sz="4" w:space="0" w:color="auto"/>
              <w:left w:val="single" w:sz="4" w:space="0" w:color="auto"/>
              <w:bottom w:val="single" w:sz="4" w:space="0" w:color="auto"/>
              <w:right w:val="single" w:sz="4" w:space="0" w:color="auto"/>
            </w:tcBorders>
            <w:hideMark/>
          </w:tcPr>
          <w:p w:rsidR="007A25F3" w:rsidRPr="00517843" w:rsidRDefault="00F44C5E" w:rsidP="007A25F3">
            <w:pPr>
              <w:pStyle w:val="NoSpacing"/>
              <w:rPr>
                <w:rFonts w:ascii="Arial" w:hAnsi="Arial" w:cs="Arial"/>
              </w:rPr>
            </w:pPr>
            <w:r w:rsidRPr="00517843">
              <w:rPr>
                <w:rFonts w:ascii="Arial" w:hAnsi="Arial" w:cs="Arial"/>
              </w:rPr>
              <w:t>Quarterly</w:t>
            </w:r>
          </w:p>
        </w:tc>
        <w:tc>
          <w:tcPr>
            <w:tcW w:w="1692" w:type="dxa"/>
            <w:tcBorders>
              <w:top w:val="single" w:sz="4" w:space="0" w:color="auto"/>
              <w:left w:val="single" w:sz="4" w:space="0" w:color="auto"/>
              <w:bottom w:val="single" w:sz="4" w:space="0" w:color="auto"/>
              <w:right w:val="single" w:sz="4" w:space="0" w:color="auto"/>
            </w:tcBorders>
          </w:tcPr>
          <w:p w:rsidR="007A25F3" w:rsidRPr="00517843" w:rsidRDefault="00F44C5E" w:rsidP="007A25F3">
            <w:pPr>
              <w:pStyle w:val="NoSpacing"/>
              <w:rPr>
                <w:rFonts w:ascii="Arial" w:hAnsi="Arial" w:cs="Arial"/>
              </w:rPr>
            </w:pPr>
            <w:r w:rsidRPr="00517843">
              <w:rPr>
                <w:rFonts w:ascii="Arial" w:hAnsi="Arial" w:cs="Arial"/>
              </w:rPr>
              <w:t>Growth, Environment &amp; Transport</w:t>
            </w:r>
          </w:p>
        </w:tc>
        <w:tc>
          <w:tcPr>
            <w:tcW w:w="852" w:type="dxa"/>
            <w:tcBorders>
              <w:top w:val="single" w:sz="4" w:space="0" w:color="auto"/>
              <w:left w:val="single" w:sz="4" w:space="0" w:color="auto"/>
              <w:bottom w:val="single" w:sz="4" w:space="0" w:color="auto"/>
              <w:right w:val="single" w:sz="4" w:space="0" w:color="auto"/>
            </w:tcBorders>
          </w:tcPr>
          <w:p w:rsidR="007A25F3" w:rsidRPr="00517843" w:rsidRDefault="00F44C5E" w:rsidP="007A25F3">
            <w:pPr>
              <w:pStyle w:val="NoSpacing"/>
              <w:rPr>
                <w:rFonts w:ascii="Arial" w:hAnsi="Arial" w:cs="Arial"/>
              </w:rPr>
            </w:pPr>
            <w:r w:rsidRPr="00517843">
              <w:rPr>
                <w:rFonts w:ascii="Arial" w:hAnsi="Arial" w:cs="Arial"/>
              </w:rPr>
              <w:t>High</w:t>
            </w:r>
          </w:p>
        </w:tc>
        <w:tc>
          <w:tcPr>
            <w:tcW w:w="1712"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7A25F3" w:rsidRPr="004019BF" w:rsidRDefault="00F44C5E" w:rsidP="00B7059D">
            <w:pPr>
              <w:pStyle w:val="NoSpacing"/>
              <w:jc w:val="center"/>
              <w:rPr>
                <w:rFonts w:ascii="Arial" w:hAnsi="Arial" w:cs="Arial"/>
              </w:rPr>
            </w:pPr>
            <w:r>
              <w:rPr>
                <w:rFonts w:ascii="Arial" w:hAnsi="Arial" w:cs="Arial"/>
              </w:rPr>
              <w:t>96.30%</w:t>
            </w:r>
          </w:p>
        </w:tc>
        <w:tc>
          <w:tcPr>
            <w:tcW w:w="1695" w:type="dxa"/>
            <w:tcBorders>
              <w:top w:val="single" w:sz="4" w:space="0" w:color="auto"/>
              <w:left w:val="single" w:sz="4" w:space="0" w:color="auto"/>
              <w:bottom w:val="single" w:sz="4" w:space="0" w:color="auto"/>
              <w:right w:val="single" w:sz="4" w:space="0" w:color="auto"/>
            </w:tcBorders>
            <w:shd w:val="clear" w:color="auto" w:fill="FF0000"/>
          </w:tcPr>
          <w:p w:rsidR="007A25F3" w:rsidRPr="004019BF" w:rsidRDefault="00F44C5E" w:rsidP="00B7059D">
            <w:pPr>
              <w:pStyle w:val="NoSpacing"/>
              <w:jc w:val="center"/>
              <w:rPr>
                <w:rFonts w:ascii="Arial" w:hAnsi="Arial" w:cs="Arial"/>
                <w:color w:val="FFFFFF" w:themeColor="background1"/>
              </w:rPr>
            </w:pPr>
            <w:r w:rsidRPr="00DE5D47">
              <w:rPr>
                <w:rFonts w:ascii="Arial" w:hAnsi="Arial" w:cs="Arial"/>
              </w:rPr>
              <w:t>92.63%</w:t>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7A25F3" w:rsidRPr="004019BF" w:rsidRDefault="00F44C5E" w:rsidP="00B7059D">
            <w:pPr>
              <w:pStyle w:val="NoSpacing"/>
              <w:jc w:val="center"/>
              <w:rPr>
                <w:rFonts w:ascii="Arial" w:hAnsi="Arial" w:cs="Arial"/>
                <w:color w:val="FFFFFF" w:themeColor="background1"/>
              </w:rPr>
            </w:pPr>
            <w:r>
              <w:rPr>
                <w:rFonts w:ascii="Arial" w:hAnsi="Arial" w:cs="Arial"/>
              </w:rPr>
              <w:t>96.88</w:t>
            </w:r>
            <w:r w:rsidRPr="00DE5D47">
              <w:rPr>
                <w:rFonts w:ascii="Arial" w:hAnsi="Arial" w:cs="Arial"/>
              </w:rPr>
              <w:t>%</w:t>
            </w:r>
          </w:p>
        </w:tc>
        <w:tc>
          <w:tcPr>
            <w:tcW w:w="1153" w:type="dxa"/>
            <w:tcBorders>
              <w:top w:val="single" w:sz="4" w:space="0" w:color="auto"/>
              <w:left w:val="single" w:sz="4" w:space="0" w:color="auto"/>
              <w:bottom w:val="single" w:sz="4" w:space="0" w:color="auto"/>
              <w:right w:val="single" w:sz="4" w:space="0" w:color="auto"/>
            </w:tcBorders>
          </w:tcPr>
          <w:p w:rsidR="007A25F3" w:rsidRPr="00517843" w:rsidRDefault="00F44C5E" w:rsidP="00B7059D">
            <w:pPr>
              <w:pStyle w:val="NoSpacing"/>
              <w:jc w:val="center"/>
              <w:rPr>
                <w:rFonts w:ascii="Arial" w:hAnsi="Arial" w:cs="Arial"/>
              </w:rPr>
            </w:pPr>
            <w:r w:rsidRPr="00517843">
              <w:rPr>
                <w:rFonts w:ascii="Arial" w:hAnsi="Arial" w:cs="Arial"/>
              </w:rPr>
              <w:t>95%</w:t>
            </w:r>
          </w:p>
        </w:tc>
      </w:tr>
      <w:tr w:rsidR="00C64FDF" w:rsidTr="00435DDD">
        <w:trPr>
          <w:trHeight w:val="824"/>
          <w:jc w:val="center"/>
        </w:trPr>
        <w:tc>
          <w:tcPr>
            <w:tcW w:w="2549" w:type="dxa"/>
            <w:tcBorders>
              <w:top w:val="single" w:sz="4" w:space="0" w:color="auto"/>
              <w:left w:val="single" w:sz="4" w:space="0" w:color="auto"/>
              <w:bottom w:val="single" w:sz="4" w:space="0" w:color="auto"/>
              <w:right w:val="single" w:sz="4" w:space="0" w:color="auto"/>
            </w:tcBorders>
            <w:hideMark/>
          </w:tcPr>
          <w:p w:rsidR="007A25F3" w:rsidRPr="00517843" w:rsidRDefault="00F44C5E" w:rsidP="007A25F3">
            <w:pPr>
              <w:pStyle w:val="NoSpacing"/>
              <w:rPr>
                <w:rFonts w:ascii="Arial" w:hAnsi="Arial" w:cs="Arial"/>
              </w:rPr>
            </w:pPr>
            <w:r>
              <w:rPr>
                <w:rFonts w:ascii="Arial" w:hAnsi="Arial" w:cs="Arial"/>
              </w:rPr>
              <w:t>Safety carriageway d</w:t>
            </w:r>
            <w:r w:rsidRPr="00517843">
              <w:rPr>
                <w:rFonts w:ascii="Arial" w:hAnsi="Arial" w:cs="Arial"/>
              </w:rPr>
              <w:t>efects repaired within 2 working days (urgent)</w:t>
            </w:r>
          </w:p>
        </w:tc>
        <w:tc>
          <w:tcPr>
            <w:tcW w:w="1418" w:type="dxa"/>
            <w:tcBorders>
              <w:top w:val="single" w:sz="4" w:space="0" w:color="auto"/>
              <w:left w:val="single" w:sz="4" w:space="0" w:color="auto"/>
              <w:bottom w:val="single" w:sz="4" w:space="0" w:color="auto"/>
              <w:right w:val="single" w:sz="4" w:space="0" w:color="auto"/>
            </w:tcBorders>
            <w:hideMark/>
          </w:tcPr>
          <w:p w:rsidR="007A25F3" w:rsidRPr="00517843" w:rsidRDefault="00F44C5E" w:rsidP="007A25F3">
            <w:pPr>
              <w:pStyle w:val="NoSpacing"/>
              <w:rPr>
                <w:rFonts w:ascii="Arial" w:hAnsi="Arial" w:cs="Arial"/>
              </w:rPr>
            </w:pPr>
            <w:r w:rsidRPr="00517843">
              <w:rPr>
                <w:rFonts w:ascii="Arial" w:hAnsi="Arial" w:cs="Arial"/>
              </w:rPr>
              <w:t>Quarterly</w:t>
            </w:r>
          </w:p>
        </w:tc>
        <w:tc>
          <w:tcPr>
            <w:tcW w:w="1692" w:type="dxa"/>
            <w:tcBorders>
              <w:top w:val="single" w:sz="4" w:space="0" w:color="auto"/>
              <w:left w:val="single" w:sz="4" w:space="0" w:color="auto"/>
              <w:bottom w:val="single" w:sz="4" w:space="0" w:color="auto"/>
              <w:right w:val="single" w:sz="4" w:space="0" w:color="auto"/>
            </w:tcBorders>
          </w:tcPr>
          <w:p w:rsidR="007A25F3" w:rsidRPr="00517843" w:rsidRDefault="00F44C5E" w:rsidP="007A25F3">
            <w:pPr>
              <w:pStyle w:val="NoSpacing"/>
              <w:rPr>
                <w:rFonts w:ascii="Arial" w:hAnsi="Arial" w:cs="Arial"/>
              </w:rPr>
            </w:pPr>
            <w:r w:rsidRPr="00517843">
              <w:rPr>
                <w:rFonts w:ascii="Arial" w:hAnsi="Arial" w:cs="Arial"/>
              </w:rPr>
              <w:t>Growth, Environment &amp; Transport</w:t>
            </w:r>
          </w:p>
        </w:tc>
        <w:tc>
          <w:tcPr>
            <w:tcW w:w="852" w:type="dxa"/>
            <w:tcBorders>
              <w:top w:val="single" w:sz="4" w:space="0" w:color="auto"/>
              <w:left w:val="single" w:sz="4" w:space="0" w:color="auto"/>
              <w:bottom w:val="single" w:sz="4" w:space="0" w:color="auto"/>
              <w:right w:val="single" w:sz="4" w:space="0" w:color="auto"/>
            </w:tcBorders>
          </w:tcPr>
          <w:p w:rsidR="007A25F3" w:rsidRPr="00517843" w:rsidRDefault="00F44C5E" w:rsidP="007A25F3">
            <w:pPr>
              <w:pStyle w:val="NoSpacing"/>
              <w:rPr>
                <w:rFonts w:ascii="Arial" w:hAnsi="Arial" w:cs="Arial"/>
              </w:rPr>
            </w:pPr>
            <w:r w:rsidRPr="00517843">
              <w:rPr>
                <w:rFonts w:ascii="Arial" w:hAnsi="Arial" w:cs="Arial"/>
              </w:rPr>
              <w:t>High</w:t>
            </w:r>
          </w:p>
        </w:tc>
        <w:tc>
          <w:tcPr>
            <w:tcW w:w="1712" w:type="dxa"/>
            <w:tcBorders>
              <w:top w:val="single" w:sz="4" w:space="0" w:color="auto"/>
              <w:left w:val="single" w:sz="4" w:space="0" w:color="auto"/>
              <w:bottom w:val="single" w:sz="4" w:space="0" w:color="auto"/>
              <w:right w:val="single" w:sz="4" w:space="0" w:color="auto"/>
            </w:tcBorders>
            <w:shd w:val="clear" w:color="auto" w:fill="FF0000"/>
          </w:tcPr>
          <w:p w:rsidR="007A25F3" w:rsidRPr="00DE5D47" w:rsidRDefault="00F44C5E" w:rsidP="00B7059D">
            <w:pPr>
              <w:pStyle w:val="NoSpacing"/>
              <w:jc w:val="center"/>
              <w:rPr>
                <w:rFonts w:ascii="Arial" w:hAnsi="Arial" w:cs="Arial"/>
              </w:rPr>
            </w:pPr>
            <w:r w:rsidRPr="00DE5D47">
              <w:rPr>
                <w:rFonts w:ascii="Arial" w:hAnsi="Arial" w:cs="Arial"/>
              </w:rPr>
              <w:t>92.33%</w:t>
            </w:r>
          </w:p>
        </w:tc>
        <w:tc>
          <w:tcPr>
            <w:tcW w:w="1695" w:type="dxa"/>
            <w:tcBorders>
              <w:top w:val="single" w:sz="4" w:space="0" w:color="auto"/>
              <w:left w:val="single" w:sz="4" w:space="0" w:color="auto"/>
              <w:bottom w:val="single" w:sz="4" w:space="0" w:color="auto"/>
              <w:right w:val="single" w:sz="4" w:space="0" w:color="auto"/>
            </w:tcBorders>
            <w:shd w:val="clear" w:color="auto" w:fill="FF0000"/>
          </w:tcPr>
          <w:p w:rsidR="007A25F3" w:rsidRPr="00DE5D47" w:rsidRDefault="00F44C5E" w:rsidP="00B7059D">
            <w:pPr>
              <w:pStyle w:val="NoSpacing"/>
              <w:jc w:val="center"/>
              <w:rPr>
                <w:rFonts w:ascii="Arial" w:hAnsi="Arial" w:cs="Arial"/>
              </w:rPr>
            </w:pPr>
            <w:r w:rsidRPr="00DE5D47">
              <w:rPr>
                <w:rFonts w:ascii="Arial" w:hAnsi="Arial" w:cs="Arial"/>
              </w:rPr>
              <w:t>92.02%</w:t>
            </w:r>
          </w:p>
        </w:tc>
        <w:tc>
          <w:tcPr>
            <w:tcW w:w="1701" w:type="dxa"/>
            <w:tcBorders>
              <w:top w:val="single" w:sz="4" w:space="0" w:color="auto"/>
              <w:left w:val="single" w:sz="4" w:space="0" w:color="auto"/>
              <w:bottom w:val="single" w:sz="4" w:space="0" w:color="auto"/>
              <w:right w:val="single" w:sz="4" w:space="0" w:color="auto"/>
            </w:tcBorders>
            <w:shd w:val="clear" w:color="auto" w:fill="FF0000"/>
          </w:tcPr>
          <w:p w:rsidR="007A25F3" w:rsidRPr="00DE5D47" w:rsidRDefault="00F44C5E" w:rsidP="00B7059D">
            <w:pPr>
              <w:pStyle w:val="NoSpacing"/>
              <w:jc w:val="center"/>
              <w:rPr>
                <w:rFonts w:ascii="Arial" w:hAnsi="Arial" w:cs="Arial"/>
              </w:rPr>
            </w:pPr>
            <w:r w:rsidRPr="00DE5D47">
              <w:rPr>
                <w:rFonts w:ascii="Arial" w:hAnsi="Arial" w:cs="Arial"/>
              </w:rPr>
              <w:t>84.82%</w:t>
            </w:r>
          </w:p>
        </w:tc>
        <w:tc>
          <w:tcPr>
            <w:tcW w:w="1153" w:type="dxa"/>
            <w:tcBorders>
              <w:top w:val="single" w:sz="4" w:space="0" w:color="auto"/>
              <w:left w:val="single" w:sz="4" w:space="0" w:color="auto"/>
              <w:bottom w:val="single" w:sz="4" w:space="0" w:color="auto"/>
              <w:right w:val="single" w:sz="4" w:space="0" w:color="auto"/>
            </w:tcBorders>
          </w:tcPr>
          <w:p w:rsidR="007A25F3" w:rsidRPr="00517843" w:rsidRDefault="00F44C5E" w:rsidP="00B7059D">
            <w:pPr>
              <w:pStyle w:val="NoSpacing"/>
              <w:jc w:val="center"/>
              <w:rPr>
                <w:rFonts w:ascii="Arial" w:hAnsi="Arial" w:cs="Arial"/>
              </w:rPr>
            </w:pPr>
            <w:r w:rsidRPr="00517843">
              <w:rPr>
                <w:rFonts w:ascii="Arial" w:hAnsi="Arial" w:cs="Arial"/>
              </w:rPr>
              <w:t>95%</w:t>
            </w:r>
          </w:p>
        </w:tc>
      </w:tr>
      <w:tr w:rsidR="00C64FDF" w:rsidTr="00435DDD">
        <w:trPr>
          <w:trHeight w:val="474"/>
          <w:jc w:val="center"/>
        </w:trPr>
        <w:tc>
          <w:tcPr>
            <w:tcW w:w="2549" w:type="dxa"/>
            <w:tcBorders>
              <w:top w:val="single" w:sz="4" w:space="0" w:color="auto"/>
              <w:left w:val="single" w:sz="4" w:space="0" w:color="auto"/>
              <w:bottom w:val="single" w:sz="4" w:space="0" w:color="auto"/>
              <w:right w:val="single" w:sz="4" w:space="0" w:color="auto"/>
            </w:tcBorders>
            <w:hideMark/>
          </w:tcPr>
          <w:p w:rsidR="007A25F3" w:rsidRPr="00517843" w:rsidRDefault="00F44C5E" w:rsidP="007A25F3">
            <w:pPr>
              <w:pStyle w:val="NoSpacing"/>
              <w:rPr>
                <w:rFonts w:ascii="Arial" w:hAnsi="Arial" w:cs="Arial"/>
              </w:rPr>
            </w:pPr>
            <w:r>
              <w:rPr>
                <w:rFonts w:ascii="Arial" w:hAnsi="Arial" w:cs="Arial"/>
              </w:rPr>
              <w:t>Safety carriageway d</w:t>
            </w:r>
            <w:r w:rsidRPr="00517843">
              <w:rPr>
                <w:rFonts w:ascii="Arial" w:hAnsi="Arial" w:cs="Arial"/>
              </w:rPr>
              <w:t xml:space="preserve">efects repaired within 5 working days (non-urgent) </w:t>
            </w:r>
          </w:p>
        </w:tc>
        <w:tc>
          <w:tcPr>
            <w:tcW w:w="1418" w:type="dxa"/>
            <w:tcBorders>
              <w:top w:val="single" w:sz="4" w:space="0" w:color="auto"/>
              <w:left w:val="single" w:sz="4" w:space="0" w:color="auto"/>
              <w:bottom w:val="single" w:sz="4" w:space="0" w:color="auto"/>
              <w:right w:val="single" w:sz="4" w:space="0" w:color="auto"/>
            </w:tcBorders>
            <w:hideMark/>
          </w:tcPr>
          <w:p w:rsidR="007A25F3" w:rsidRPr="00517843" w:rsidRDefault="00F44C5E" w:rsidP="007A25F3">
            <w:pPr>
              <w:pStyle w:val="NoSpacing"/>
              <w:rPr>
                <w:rFonts w:ascii="Arial" w:hAnsi="Arial" w:cs="Arial"/>
              </w:rPr>
            </w:pPr>
            <w:r w:rsidRPr="00517843">
              <w:rPr>
                <w:rFonts w:ascii="Arial" w:hAnsi="Arial" w:cs="Arial"/>
              </w:rPr>
              <w:t>Quarterly</w:t>
            </w:r>
          </w:p>
        </w:tc>
        <w:tc>
          <w:tcPr>
            <w:tcW w:w="1692" w:type="dxa"/>
            <w:tcBorders>
              <w:top w:val="single" w:sz="4" w:space="0" w:color="auto"/>
              <w:left w:val="single" w:sz="4" w:space="0" w:color="auto"/>
              <w:bottom w:val="single" w:sz="4" w:space="0" w:color="auto"/>
              <w:right w:val="single" w:sz="4" w:space="0" w:color="auto"/>
            </w:tcBorders>
          </w:tcPr>
          <w:p w:rsidR="007A25F3" w:rsidRPr="00517843" w:rsidRDefault="00F44C5E" w:rsidP="007A25F3">
            <w:pPr>
              <w:pStyle w:val="NoSpacing"/>
              <w:rPr>
                <w:rFonts w:ascii="Arial" w:hAnsi="Arial" w:cs="Arial"/>
              </w:rPr>
            </w:pPr>
            <w:r w:rsidRPr="00517843">
              <w:rPr>
                <w:rFonts w:ascii="Arial" w:hAnsi="Arial" w:cs="Arial"/>
              </w:rPr>
              <w:t>Growth, Environment &amp; Transport</w:t>
            </w:r>
          </w:p>
        </w:tc>
        <w:tc>
          <w:tcPr>
            <w:tcW w:w="852" w:type="dxa"/>
            <w:tcBorders>
              <w:top w:val="single" w:sz="4" w:space="0" w:color="auto"/>
              <w:left w:val="single" w:sz="4" w:space="0" w:color="auto"/>
              <w:bottom w:val="single" w:sz="4" w:space="0" w:color="auto"/>
              <w:right w:val="single" w:sz="4" w:space="0" w:color="auto"/>
            </w:tcBorders>
          </w:tcPr>
          <w:p w:rsidR="007A25F3" w:rsidRPr="00517843" w:rsidRDefault="00F44C5E" w:rsidP="007A25F3">
            <w:pPr>
              <w:pStyle w:val="NoSpacing"/>
              <w:rPr>
                <w:rFonts w:ascii="Arial" w:hAnsi="Arial" w:cs="Arial"/>
              </w:rPr>
            </w:pPr>
            <w:r w:rsidRPr="00517843">
              <w:rPr>
                <w:rFonts w:ascii="Arial" w:hAnsi="Arial" w:cs="Arial"/>
              </w:rPr>
              <w:t>High</w:t>
            </w:r>
          </w:p>
        </w:tc>
        <w:tc>
          <w:tcPr>
            <w:tcW w:w="1712" w:type="dxa"/>
            <w:tcBorders>
              <w:top w:val="single" w:sz="4" w:space="0" w:color="auto"/>
              <w:left w:val="single" w:sz="4" w:space="0" w:color="auto"/>
              <w:bottom w:val="single" w:sz="4" w:space="0" w:color="auto"/>
              <w:right w:val="single" w:sz="4" w:space="0" w:color="auto"/>
            </w:tcBorders>
            <w:shd w:val="clear" w:color="auto" w:fill="FF0000"/>
          </w:tcPr>
          <w:p w:rsidR="007A25F3" w:rsidRPr="00DE5D47" w:rsidRDefault="00F44C5E" w:rsidP="00B7059D">
            <w:pPr>
              <w:pStyle w:val="NoSpacing"/>
              <w:jc w:val="center"/>
              <w:rPr>
                <w:rFonts w:ascii="Arial" w:hAnsi="Arial" w:cs="Arial"/>
              </w:rPr>
            </w:pPr>
            <w:r w:rsidRPr="00DE5D47">
              <w:rPr>
                <w:rFonts w:ascii="Arial" w:hAnsi="Arial" w:cs="Arial"/>
              </w:rPr>
              <w:t>81.22%</w:t>
            </w:r>
          </w:p>
        </w:tc>
        <w:tc>
          <w:tcPr>
            <w:tcW w:w="1695" w:type="dxa"/>
            <w:tcBorders>
              <w:top w:val="single" w:sz="4" w:space="0" w:color="auto"/>
              <w:left w:val="single" w:sz="4" w:space="0" w:color="auto"/>
              <w:bottom w:val="single" w:sz="4" w:space="0" w:color="auto"/>
              <w:right w:val="single" w:sz="4" w:space="0" w:color="auto"/>
            </w:tcBorders>
            <w:shd w:val="clear" w:color="auto" w:fill="FF0000"/>
          </w:tcPr>
          <w:p w:rsidR="007A25F3" w:rsidRPr="00DE5D47" w:rsidRDefault="00F44C5E" w:rsidP="00B7059D">
            <w:pPr>
              <w:pStyle w:val="NoSpacing"/>
              <w:jc w:val="center"/>
              <w:rPr>
                <w:rFonts w:ascii="Arial" w:hAnsi="Arial" w:cs="Arial"/>
              </w:rPr>
            </w:pPr>
            <w:r w:rsidRPr="00DE5D47">
              <w:rPr>
                <w:rFonts w:ascii="Arial" w:hAnsi="Arial" w:cs="Arial"/>
              </w:rPr>
              <w:t>86.06%</w:t>
            </w:r>
          </w:p>
        </w:tc>
        <w:tc>
          <w:tcPr>
            <w:tcW w:w="1701"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7A25F3" w:rsidRPr="00DE5D47" w:rsidRDefault="00F44C5E" w:rsidP="00B7059D">
            <w:pPr>
              <w:pStyle w:val="NoSpacing"/>
              <w:jc w:val="center"/>
              <w:rPr>
                <w:rFonts w:ascii="Arial" w:hAnsi="Arial" w:cs="Arial"/>
              </w:rPr>
            </w:pPr>
            <w:r w:rsidRPr="00DE5D47">
              <w:rPr>
                <w:rFonts w:ascii="Arial" w:hAnsi="Arial" w:cs="Arial"/>
              </w:rPr>
              <w:t>87.32%</w:t>
            </w:r>
          </w:p>
        </w:tc>
        <w:tc>
          <w:tcPr>
            <w:tcW w:w="1153" w:type="dxa"/>
            <w:tcBorders>
              <w:top w:val="single" w:sz="4" w:space="0" w:color="auto"/>
              <w:left w:val="single" w:sz="4" w:space="0" w:color="auto"/>
              <w:bottom w:val="single" w:sz="4" w:space="0" w:color="auto"/>
              <w:right w:val="single" w:sz="4" w:space="0" w:color="auto"/>
            </w:tcBorders>
          </w:tcPr>
          <w:p w:rsidR="007A25F3" w:rsidRPr="00517843" w:rsidRDefault="00F44C5E" w:rsidP="00B7059D">
            <w:pPr>
              <w:pStyle w:val="NoSpacing"/>
              <w:jc w:val="center"/>
              <w:rPr>
                <w:rFonts w:ascii="Arial" w:hAnsi="Arial" w:cs="Arial"/>
              </w:rPr>
            </w:pPr>
            <w:r w:rsidRPr="00517843">
              <w:rPr>
                <w:rFonts w:ascii="Arial" w:hAnsi="Arial" w:cs="Arial"/>
              </w:rPr>
              <w:t>90%</w:t>
            </w:r>
          </w:p>
        </w:tc>
      </w:tr>
      <w:tr w:rsidR="00C64FDF" w:rsidTr="00435DDD">
        <w:trPr>
          <w:trHeight w:val="474"/>
          <w:jc w:val="center"/>
        </w:trPr>
        <w:tc>
          <w:tcPr>
            <w:tcW w:w="2549" w:type="dxa"/>
            <w:tcBorders>
              <w:top w:val="single" w:sz="4" w:space="0" w:color="auto"/>
              <w:left w:val="single" w:sz="4" w:space="0" w:color="auto"/>
              <w:bottom w:val="single" w:sz="4" w:space="0" w:color="auto"/>
              <w:right w:val="single" w:sz="4" w:space="0" w:color="auto"/>
            </w:tcBorders>
            <w:hideMark/>
          </w:tcPr>
          <w:p w:rsidR="007A25F3" w:rsidRPr="00517843" w:rsidRDefault="00F44C5E" w:rsidP="007A25F3">
            <w:pPr>
              <w:pStyle w:val="NoSpacing"/>
              <w:rPr>
                <w:rFonts w:ascii="Arial" w:hAnsi="Arial" w:cs="Arial"/>
              </w:rPr>
            </w:pPr>
            <w:r>
              <w:rPr>
                <w:rFonts w:ascii="Arial" w:hAnsi="Arial" w:cs="Arial"/>
              </w:rPr>
              <w:t>Safety carriageway d</w:t>
            </w:r>
            <w:r w:rsidRPr="00517843">
              <w:rPr>
                <w:rFonts w:ascii="Arial" w:hAnsi="Arial" w:cs="Arial"/>
              </w:rPr>
              <w:t>efects repaired within 20 working days (non-urgent)</w:t>
            </w:r>
          </w:p>
        </w:tc>
        <w:tc>
          <w:tcPr>
            <w:tcW w:w="1418" w:type="dxa"/>
            <w:tcBorders>
              <w:top w:val="single" w:sz="4" w:space="0" w:color="auto"/>
              <w:left w:val="single" w:sz="4" w:space="0" w:color="auto"/>
              <w:bottom w:val="single" w:sz="4" w:space="0" w:color="auto"/>
              <w:right w:val="single" w:sz="4" w:space="0" w:color="auto"/>
            </w:tcBorders>
            <w:hideMark/>
          </w:tcPr>
          <w:p w:rsidR="007A25F3" w:rsidRPr="00517843" w:rsidRDefault="00F44C5E" w:rsidP="007A25F3">
            <w:pPr>
              <w:pStyle w:val="NoSpacing"/>
              <w:rPr>
                <w:rFonts w:ascii="Arial" w:hAnsi="Arial" w:cs="Arial"/>
              </w:rPr>
            </w:pPr>
            <w:r w:rsidRPr="00517843">
              <w:rPr>
                <w:rFonts w:ascii="Arial" w:hAnsi="Arial" w:cs="Arial"/>
              </w:rPr>
              <w:t>Quarterly</w:t>
            </w:r>
          </w:p>
        </w:tc>
        <w:tc>
          <w:tcPr>
            <w:tcW w:w="1692" w:type="dxa"/>
            <w:tcBorders>
              <w:top w:val="single" w:sz="4" w:space="0" w:color="auto"/>
              <w:left w:val="single" w:sz="4" w:space="0" w:color="auto"/>
              <w:bottom w:val="single" w:sz="4" w:space="0" w:color="auto"/>
              <w:right w:val="single" w:sz="4" w:space="0" w:color="auto"/>
            </w:tcBorders>
          </w:tcPr>
          <w:p w:rsidR="007A25F3" w:rsidRPr="00517843" w:rsidRDefault="00F44C5E" w:rsidP="007A25F3">
            <w:pPr>
              <w:pStyle w:val="NoSpacing"/>
              <w:rPr>
                <w:rFonts w:ascii="Arial" w:hAnsi="Arial" w:cs="Arial"/>
              </w:rPr>
            </w:pPr>
            <w:r w:rsidRPr="00517843">
              <w:rPr>
                <w:rFonts w:ascii="Arial" w:hAnsi="Arial" w:cs="Arial"/>
              </w:rPr>
              <w:t>Growth, Environment &amp; Transport</w:t>
            </w:r>
          </w:p>
        </w:tc>
        <w:tc>
          <w:tcPr>
            <w:tcW w:w="852" w:type="dxa"/>
            <w:tcBorders>
              <w:top w:val="single" w:sz="4" w:space="0" w:color="auto"/>
              <w:left w:val="single" w:sz="4" w:space="0" w:color="auto"/>
              <w:bottom w:val="single" w:sz="4" w:space="0" w:color="auto"/>
              <w:right w:val="single" w:sz="4" w:space="0" w:color="auto"/>
            </w:tcBorders>
          </w:tcPr>
          <w:p w:rsidR="007A25F3" w:rsidRPr="00517843" w:rsidRDefault="00F44C5E" w:rsidP="007A25F3">
            <w:pPr>
              <w:pStyle w:val="NoSpacing"/>
              <w:rPr>
                <w:rFonts w:ascii="Arial" w:hAnsi="Arial" w:cs="Arial"/>
              </w:rPr>
            </w:pPr>
            <w:r w:rsidRPr="00517843">
              <w:rPr>
                <w:rFonts w:ascii="Arial" w:hAnsi="Arial" w:cs="Arial"/>
              </w:rPr>
              <w:t>High</w:t>
            </w:r>
          </w:p>
        </w:tc>
        <w:tc>
          <w:tcPr>
            <w:tcW w:w="1712"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7A25F3" w:rsidRPr="00DE5D47" w:rsidRDefault="00F44C5E" w:rsidP="00B7059D">
            <w:pPr>
              <w:pStyle w:val="NoSpacing"/>
              <w:jc w:val="center"/>
              <w:rPr>
                <w:rFonts w:ascii="Arial" w:hAnsi="Arial" w:cs="Arial"/>
              </w:rPr>
            </w:pPr>
            <w:r w:rsidRPr="00DE5D47">
              <w:rPr>
                <w:rFonts w:ascii="Arial" w:hAnsi="Arial" w:cs="Arial"/>
              </w:rPr>
              <w:t>95.90%</w:t>
            </w:r>
          </w:p>
        </w:tc>
        <w:tc>
          <w:tcPr>
            <w:tcW w:w="169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7A25F3" w:rsidRPr="00DE5D47" w:rsidRDefault="00F44C5E" w:rsidP="00B7059D">
            <w:pPr>
              <w:pStyle w:val="NoSpacing"/>
              <w:jc w:val="center"/>
              <w:rPr>
                <w:rFonts w:ascii="Arial" w:hAnsi="Arial" w:cs="Arial"/>
              </w:rPr>
            </w:pPr>
            <w:r w:rsidRPr="00DE5D47">
              <w:rPr>
                <w:rFonts w:ascii="Arial" w:hAnsi="Arial" w:cs="Arial"/>
              </w:rPr>
              <w:t>94.29%</w:t>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7A25F3" w:rsidRPr="00DE5D47" w:rsidRDefault="00F44C5E" w:rsidP="00B7059D">
            <w:pPr>
              <w:pStyle w:val="NoSpacing"/>
              <w:jc w:val="center"/>
              <w:rPr>
                <w:rFonts w:ascii="Arial" w:hAnsi="Arial" w:cs="Arial"/>
              </w:rPr>
            </w:pPr>
            <w:r w:rsidRPr="00DE5D47">
              <w:rPr>
                <w:rFonts w:ascii="Arial" w:hAnsi="Arial" w:cs="Arial"/>
              </w:rPr>
              <w:t>98.57%</w:t>
            </w:r>
          </w:p>
        </w:tc>
        <w:tc>
          <w:tcPr>
            <w:tcW w:w="1153" w:type="dxa"/>
            <w:tcBorders>
              <w:top w:val="single" w:sz="4" w:space="0" w:color="auto"/>
              <w:left w:val="single" w:sz="4" w:space="0" w:color="auto"/>
              <w:bottom w:val="single" w:sz="4" w:space="0" w:color="auto"/>
              <w:right w:val="single" w:sz="4" w:space="0" w:color="auto"/>
            </w:tcBorders>
          </w:tcPr>
          <w:p w:rsidR="007A25F3" w:rsidRPr="00517843" w:rsidRDefault="00F44C5E" w:rsidP="00B7059D">
            <w:pPr>
              <w:pStyle w:val="NoSpacing"/>
              <w:jc w:val="center"/>
              <w:rPr>
                <w:rFonts w:ascii="Arial" w:hAnsi="Arial" w:cs="Arial"/>
              </w:rPr>
            </w:pPr>
            <w:r w:rsidRPr="00517843">
              <w:rPr>
                <w:rFonts w:ascii="Arial" w:hAnsi="Arial" w:cs="Arial"/>
              </w:rPr>
              <w:t>90%</w:t>
            </w:r>
          </w:p>
        </w:tc>
      </w:tr>
      <w:tr w:rsidR="00C64FDF" w:rsidTr="00435DDD">
        <w:trPr>
          <w:trHeight w:val="474"/>
          <w:jc w:val="center"/>
        </w:trPr>
        <w:tc>
          <w:tcPr>
            <w:tcW w:w="2549" w:type="dxa"/>
            <w:tcBorders>
              <w:top w:val="single" w:sz="4" w:space="0" w:color="auto"/>
              <w:left w:val="single" w:sz="4" w:space="0" w:color="auto"/>
              <w:bottom w:val="single" w:sz="4" w:space="0" w:color="auto"/>
              <w:right w:val="single" w:sz="4" w:space="0" w:color="auto"/>
            </w:tcBorders>
            <w:hideMark/>
          </w:tcPr>
          <w:p w:rsidR="007A25F3" w:rsidRPr="00517843" w:rsidRDefault="00F44C5E" w:rsidP="005C2CC9">
            <w:pPr>
              <w:pStyle w:val="NoSpacing"/>
              <w:rPr>
                <w:rFonts w:ascii="Arial" w:hAnsi="Arial" w:cs="Arial"/>
              </w:rPr>
            </w:pPr>
            <w:r w:rsidRPr="00517843">
              <w:rPr>
                <w:rFonts w:ascii="Arial" w:hAnsi="Arial" w:cs="Arial"/>
              </w:rPr>
              <w:t>Average number of working days to repair a</w:t>
            </w:r>
            <w:r>
              <w:rPr>
                <w:rFonts w:ascii="Arial" w:hAnsi="Arial" w:cs="Arial"/>
              </w:rPr>
              <w:t>n</w:t>
            </w:r>
            <w:r w:rsidRPr="00517843">
              <w:rPr>
                <w:rFonts w:ascii="Arial" w:hAnsi="Arial" w:cs="Arial"/>
              </w:rPr>
              <w:t xml:space="preserve"> LCC street lighting fault (including traffic management) </w:t>
            </w:r>
          </w:p>
        </w:tc>
        <w:tc>
          <w:tcPr>
            <w:tcW w:w="1418" w:type="dxa"/>
            <w:tcBorders>
              <w:top w:val="single" w:sz="4" w:space="0" w:color="auto"/>
              <w:left w:val="single" w:sz="4" w:space="0" w:color="auto"/>
              <w:bottom w:val="single" w:sz="4" w:space="0" w:color="auto"/>
              <w:right w:val="single" w:sz="4" w:space="0" w:color="auto"/>
            </w:tcBorders>
            <w:hideMark/>
          </w:tcPr>
          <w:p w:rsidR="007A25F3" w:rsidRPr="00517843" w:rsidRDefault="00F44C5E" w:rsidP="007A25F3">
            <w:pPr>
              <w:pStyle w:val="NoSpacing"/>
              <w:rPr>
                <w:rFonts w:ascii="Arial" w:hAnsi="Arial" w:cs="Arial"/>
              </w:rPr>
            </w:pPr>
            <w:r w:rsidRPr="00517843">
              <w:rPr>
                <w:rFonts w:ascii="Arial" w:hAnsi="Arial" w:cs="Arial"/>
              </w:rPr>
              <w:t>Quarterly</w:t>
            </w:r>
          </w:p>
        </w:tc>
        <w:tc>
          <w:tcPr>
            <w:tcW w:w="1692" w:type="dxa"/>
            <w:tcBorders>
              <w:top w:val="single" w:sz="4" w:space="0" w:color="auto"/>
              <w:left w:val="single" w:sz="4" w:space="0" w:color="auto"/>
              <w:bottom w:val="single" w:sz="4" w:space="0" w:color="auto"/>
              <w:right w:val="single" w:sz="4" w:space="0" w:color="auto"/>
            </w:tcBorders>
          </w:tcPr>
          <w:p w:rsidR="007A25F3" w:rsidRPr="00517843" w:rsidRDefault="00F44C5E" w:rsidP="007A25F3">
            <w:pPr>
              <w:pStyle w:val="NoSpacing"/>
              <w:rPr>
                <w:rFonts w:ascii="Arial" w:hAnsi="Arial" w:cs="Arial"/>
              </w:rPr>
            </w:pPr>
            <w:r w:rsidRPr="00517843">
              <w:rPr>
                <w:rFonts w:ascii="Arial" w:hAnsi="Arial" w:cs="Arial"/>
              </w:rPr>
              <w:t>Growth, Environment &amp; Transport</w:t>
            </w:r>
          </w:p>
        </w:tc>
        <w:tc>
          <w:tcPr>
            <w:tcW w:w="852" w:type="dxa"/>
            <w:tcBorders>
              <w:top w:val="single" w:sz="4" w:space="0" w:color="auto"/>
              <w:left w:val="single" w:sz="4" w:space="0" w:color="auto"/>
              <w:bottom w:val="single" w:sz="4" w:space="0" w:color="auto"/>
              <w:right w:val="single" w:sz="4" w:space="0" w:color="auto"/>
            </w:tcBorders>
          </w:tcPr>
          <w:p w:rsidR="007A25F3" w:rsidRPr="00517843" w:rsidRDefault="00AC142B" w:rsidP="007A25F3">
            <w:pPr>
              <w:pStyle w:val="NoSpacing"/>
              <w:rPr>
                <w:rFonts w:ascii="Arial" w:hAnsi="Arial" w:cs="Arial"/>
              </w:rPr>
            </w:pPr>
          </w:p>
          <w:p w:rsidR="007A25F3" w:rsidRPr="00517843" w:rsidRDefault="00F44C5E" w:rsidP="007A25F3">
            <w:pPr>
              <w:pStyle w:val="NoSpacing"/>
              <w:rPr>
                <w:rFonts w:ascii="Arial" w:hAnsi="Arial" w:cs="Arial"/>
              </w:rPr>
            </w:pPr>
            <w:r w:rsidRPr="00517843">
              <w:rPr>
                <w:rFonts w:ascii="Arial" w:hAnsi="Arial" w:cs="Arial"/>
              </w:rPr>
              <w:t>Low</w:t>
            </w:r>
          </w:p>
        </w:tc>
        <w:tc>
          <w:tcPr>
            <w:tcW w:w="1712" w:type="dxa"/>
            <w:tcBorders>
              <w:top w:val="single" w:sz="4" w:space="0" w:color="auto"/>
              <w:left w:val="single" w:sz="4" w:space="0" w:color="auto"/>
              <w:bottom w:val="single" w:sz="4" w:space="0" w:color="auto"/>
              <w:right w:val="single" w:sz="4" w:space="0" w:color="auto"/>
            </w:tcBorders>
            <w:shd w:val="clear" w:color="auto" w:fill="FF0000"/>
          </w:tcPr>
          <w:p w:rsidR="007A25F3" w:rsidRPr="00DE5D47" w:rsidRDefault="00F44C5E" w:rsidP="00B7059D">
            <w:pPr>
              <w:pStyle w:val="NoSpacing"/>
              <w:jc w:val="center"/>
              <w:rPr>
                <w:rFonts w:ascii="Arial" w:hAnsi="Arial" w:cs="Arial"/>
              </w:rPr>
            </w:pPr>
            <w:r w:rsidRPr="00DE5D47">
              <w:rPr>
                <w:rFonts w:ascii="Arial" w:hAnsi="Arial" w:cs="Arial"/>
              </w:rPr>
              <w:t>6.71</w:t>
            </w:r>
          </w:p>
          <w:p w:rsidR="007A25F3" w:rsidRPr="00DE5D47" w:rsidRDefault="00F44C5E" w:rsidP="00B7059D">
            <w:pPr>
              <w:pStyle w:val="NoSpacing"/>
              <w:jc w:val="center"/>
              <w:rPr>
                <w:rFonts w:ascii="Arial" w:hAnsi="Arial" w:cs="Arial"/>
              </w:rPr>
            </w:pPr>
            <w:r w:rsidRPr="00DE5D47">
              <w:rPr>
                <w:rFonts w:ascii="Arial" w:hAnsi="Arial" w:cs="Arial"/>
              </w:rPr>
              <w:t>(2018/19)</w:t>
            </w:r>
          </w:p>
        </w:tc>
        <w:tc>
          <w:tcPr>
            <w:tcW w:w="1695" w:type="dxa"/>
            <w:tcBorders>
              <w:top w:val="single" w:sz="4" w:space="0" w:color="auto"/>
              <w:left w:val="single" w:sz="4" w:space="0" w:color="auto"/>
              <w:bottom w:val="single" w:sz="4" w:space="0" w:color="auto"/>
              <w:right w:val="single" w:sz="4" w:space="0" w:color="auto"/>
            </w:tcBorders>
            <w:shd w:val="clear" w:color="auto" w:fill="FF0000"/>
          </w:tcPr>
          <w:p w:rsidR="007A25F3" w:rsidRPr="00DE5D47" w:rsidRDefault="00F44C5E" w:rsidP="00B7059D">
            <w:pPr>
              <w:pStyle w:val="NoSpacing"/>
              <w:jc w:val="center"/>
              <w:rPr>
                <w:rFonts w:ascii="Arial" w:hAnsi="Arial" w:cs="Arial"/>
              </w:rPr>
            </w:pPr>
            <w:r w:rsidRPr="00DE5D47">
              <w:rPr>
                <w:rFonts w:ascii="Arial" w:hAnsi="Arial" w:cs="Arial"/>
              </w:rPr>
              <w:t>6.31</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7A25F3" w:rsidRPr="00DE5D47" w:rsidRDefault="00AC142B" w:rsidP="00B7059D">
            <w:pPr>
              <w:pStyle w:val="NoSpacing"/>
              <w:jc w:val="center"/>
              <w:rPr>
                <w:rFonts w:ascii="Arial" w:hAnsi="Arial" w:cs="Arial"/>
              </w:rPr>
            </w:pPr>
          </w:p>
          <w:p w:rsidR="007A25F3" w:rsidRPr="00DE5D47" w:rsidRDefault="00AC142B" w:rsidP="00B7059D">
            <w:pPr>
              <w:pStyle w:val="NoSpacing"/>
              <w:jc w:val="center"/>
              <w:rPr>
                <w:rFonts w:ascii="Arial" w:hAnsi="Arial" w:cs="Arial"/>
              </w:rPr>
            </w:pPr>
          </w:p>
          <w:p w:rsidR="007A25F3" w:rsidRPr="00DE5D47" w:rsidRDefault="00F44C5E" w:rsidP="00B7059D">
            <w:pPr>
              <w:pStyle w:val="NoSpacing"/>
              <w:jc w:val="center"/>
              <w:rPr>
                <w:rFonts w:ascii="Arial" w:hAnsi="Arial" w:cs="Arial"/>
              </w:rPr>
            </w:pPr>
            <w:r>
              <w:rPr>
                <w:rFonts w:ascii="Arial" w:hAnsi="Arial" w:cs="Arial"/>
              </w:rPr>
              <w:t>Measure replaced – see below.</w:t>
            </w:r>
          </w:p>
        </w:tc>
        <w:tc>
          <w:tcPr>
            <w:tcW w:w="1153" w:type="dxa"/>
            <w:tcBorders>
              <w:top w:val="single" w:sz="4" w:space="0" w:color="auto"/>
              <w:left w:val="single" w:sz="4" w:space="0" w:color="auto"/>
              <w:bottom w:val="single" w:sz="4" w:space="0" w:color="auto"/>
              <w:right w:val="single" w:sz="4" w:space="0" w:color="auto"/>
            </w:tcBorders>
          </w:tcPr>
          <w:p w:rsidR="007A25F3" w:rsidRPr="00BD4E0A" w:rsidRDefault="00F44C5E" w:rsidP="00B7059D">
            <w:pPr>
              <w:pStyle w:val="NoSpacing"/>
              <w:jc w:val="center"/>
              <w:rPr>
                <w:rFonts w:ascii="Arial" w:hAnsi="Arial" w:cs="Arial"/>
                <w:color w:val="0070C0"/>
              </w:rPr>
            </w:pPr>
            <w:r w:rsidRPr="00517843">
              <w:rPr>
                <w:rFonts w:ascii="Arial" w:hAnsi="Arial" w:cs="Arial"/>
              </w:rPr>
              <w:t>5 days</w:t>
            </w:r>
          </w:p>
        </w:tc>
      </w:tr>
      <w:tr w:rsidR="00C64FDF" w:rsidTr="00435DDD">
        <w:trPr>
          <w:trHeight w:val="474"/>
          <w:jc w:val="center"/>
        </w:trPr>
        <w:tc>
          <w:tcPr>
            <w:tcW w:w="2549" w:type="dxa"/>
            <w:tcBorders>
              <w:top w:val="single" w:sz="4" w:space="0" w:color="auto"/>
              <w:left w:val="single" w:sz="4" w:space="0" w:color="auto"/>
              <w:bottom w:val="single" w:sz="4" w:space="0" w:color="auto"/>
              <w:right w:val="single" w:sz="4" w:space="0" w:color="auto"/>
            </w:tcBorders>
          </w:tcPr>
          <w:p w:rsidR="00C22234" w:rsidRPr="00AF11A4" w:rsidRDefault="00F44C5E" w:rsidP="00C22234">
            <w:pPr>
              <w:pStyle w:val="NoSpacing"/>
              <w:rPr>
                <w:rFonts w:ascii="Arial" w:hAnsi="Arial" w:cs="Arial"/>
                <w:color w:val="000000"/>
              </w:rPr>
            </w:pPr>
            <w:r w:rsidRPr="00AF11A4">
              <w:rPr>
                <w:rFonts w:ascii="Arial" w:hAnsi="Arial" w:cs="Arial"/>
                <w:color w:val="000000"/>
              </w:rPr>
              <w:t>No of Non-Traffic Management (NTM) faults repaired within 5 working days</w:t>
            </w:r>
          </w:p>
        </w:tc>
        <w:tc>
          <w:tcPr>
            <w:tcW w:w="1418" w:type="dxa"/>
            <w:tcBorders>
              <w:top w:val="single" w:sz="4" w:space="0" w:color="auto"/>
              <w:left w:val="single" w:sz="4" w:space="0" w:color="auto"/>
              <w:bottom w:val="single" w:sz="4" w:space="0" w:color="auto"/>
              <w:right w:val="single" w:sz="4" w:space="0" w:color="auto"/>
            </w:tcBorders>
          </w:tcPr>
          <w:p w:rsidR="00C22234" w:rsidRPr="00517843" w:rsidRDefault="00F44C5E" w:rsidP="00C22234">
            <w:pPr>
              <w:pStyle w:val="NoSpacing"/>
              <w:rPr>
                <w:rFonts w:ascii="Arial" w:hAnsi="Arial" w:cs="Arial"/>
              </w:rPr>
            </w:pPr>
            <w:r w:rsidRPr="00517843">
              <w:rPr>
                <w:rFonts w:ascii="Arial" w:hAnsi="Arial" w:cs="Arial"/>
              </w:rPr>
              <w:t>Quarterly</w:t>
            </w:r>
          </w:p>
        </w:tc>
        <w:tc>
          <w:tcPr>
            <w:tcW w:w="1692" w:type="dxa"/>
            <w:tcBorders>
              <w:top w:val="single" w:sz="4" w:space="0" w:color="auto"/>
              <w:left w:val="single" w:sz="4" w:space="0" w:color="auto"/>
              <w:bottom w:val="single" w:sz="4" w:space="0" w:color="auto"/>
              <w:right w:val="single" w:sz="4" w:space="0" w:color="auto"/>
            </w:tcBorders>
          </w:tcPr>
          <w:p w:rsidR="00C22234" w:rsidRPr="00517843" w:rsidRDefault="00F44C5E" w:rsidP="00C22234">
            <w:pPr>
              <w:pStyle w:val="NoSpacing"/>
              <w:rPr>
                <w:rFonts w:ascii="Arial" w:hAnsi="Arial" w:cs="Arial"/>
              </w:rPr>
            </w:pPr>
            <w:r w:rsidRPr="00517843">
              <w:rPr>
                <w:rFonts w:ascii="Arial" w:hAnsi="Arial" w:cs="Arial"/>
              </w:rPr>
              <w:t>Growth, Environment &amp; Transport</w:t>
            </w:r>
          </w:p>
        </w:tc>
        <w:tc>
          <w:tcPr>
            <w:tcW w:w="852" w:type="dxa"/>
            <w:tcBorders>
              <w:top w:val="single" w:sz="4" w:space="0" w:color="auto"/>
              <w:left w:val="single" w:sz="4" w:space="0" w:color="auto"/>
              <w:bottom w:val="single" w:sz="4" w:space="0" w:color="auto"/>
              <w:right w:val="single" w:sz="4" w:space="0" w:color="auto"/>
            </w:tcBorders>
          </w:tcPr>
          <w:p w:rsidR="00C22234" w:rsidRDefault="00AC142B" w:rsidP="00C22234">
            <w:pPr>
              <w:pStyle w:val="NoSpacing"/>
              <w:rPr>
                <w:rFonts w:ascii="Arial" w:hAnsi="Arial" w:cs="Arial"/>
              </w:rPr>
            </w:pPr>
          </w:p>
          <w:p w:rsidR="00C22234" w:rsidRPr="00517843" w:rsidRDefault="00F44C5E" w:rsidP="00C22234">
            <w:pPr>
              <w:pStyle w:val="NoSpacing"/>
              <w:rPr>
                <w:rFonts w:ascii="Arial" w:hAnsi="Arial" w:cs="Arial"/>
              </w:rPr>
            </w:pPr>
            <w:r>
              <w:rPr>
                <w:rFonts w:ascii="Arial" w:hAnsi="Arial" w:cs="Arial"/>
              </w:rPr>
              <w:t>High</w:t>
            </w:r>
          </w:p>
        </w:tc>
        <w:tc>
          <w:tcPr>
            <w:tcW w:w="3407" w:type="dxa"/>
            <w:gridSpan w:val="2"/>
            <w:tcBorders>
              <w:top w:val="single" w:sz="4" w:space="0" w:color="auto"/>
              <w:left w:val="single" w:sz="4" w:space="0" w:color="auto"/>
              <w:bottom w:val="single" w:sz="4" w:space="0" w:color="auto"/>
              <w:right w:val="single" w:sz="4" w:space="0" w:color="auto"/>
            </w:tcBorders>
            <w:shd w:val="clear" w:color="auto" w:fill="auto"/>
          </w:tcPr>
          <w:p w:rsidR="00C22234" w:rsidRPr="00C22234" w:rsidRDefault="00AC142B" w:rsidP="00C22234">
            <w:pPr>
              <w:pStyle w:val="NoSpacing"/>
              <w:rPr>
                <w:rFonts w:ascii="Arial" w:hAnsi="Arial" w:cs="Arial"/>
              </w:rPr>
            </w:pPr>
          </w:p>
          <w:p w:rsidR="00C22234" w:rsidRPr="00E12711" w:rsidRDefault="00F44C5E" w:rsidP="00C22234">
            <w:pPr>
              <w:pStyle w:val="NoSpacing"/>
              <w:rPr>
                <w:rFonts w:ascii="Arial" w:hAnsi="Arial" w:cs="Arial"/>
                <w:color w:val="FFFFFF" w:themeColor="background1"/>
              </w:rPr>
            </w:pPr>
            <w:r w:rsidRPr="00C22234">
              <w:rPr>
                <w:rFonts w:ascii="Arial" w:hAnsi="Arial" w:cs="Arial"/>
              </w:rPr>
              <w:t xml:space="preserve">New </w:t>
            </w:r>
            <w:r>
              <w:rPr>
                <w:rFonts w:ascii="Arial" w:hAnsi="Arial" w:cs="Arial"/>
              </w:rPr>
              <w:t>quarterly measures starting from Q1 2020/21</w:t>
            </w:r>
          </w:p>
        </w:tc>
        <w:tc>
          <w:tcPr>
            <w:tcW w:w="1701" w:type="dxa"/>
            <w:tcBorders>
              <w:top w:val="single" w:sz="4" w:space="0" w:color="auto"/>
              <w:left w:val="single" w:sz="4" w:space="0" w:color="auto"/>
              <w:bottom w:val="single" w:sz="4" w:space="0" w:color="auto"/>
              <w:right w:val="single" w:sz="4" w:space="0" w:color="auto"/>
            </w:tcBorders>
            <w:shd w:val="clear" w:color="auto" w:fill="FF0000"/>
          </w:tcPr>
          <w:p w:rsidR="00C22234" w:rsidRPr="00E12711" w:rsidRDefault="00F44C5E" w:rsidP="00B7059D">
            <w:pPr>
              <w:pStyle w:val="NoSpacing"/>
              <w:jc w:val="center"/>
              <w:rPr>
                <w:rFonts w:ascii="Arial" w:hAnsi="Arial" w:cs="Arial"/>
                <w:color w:val="FFFFFF" w:themeColor="background1"/>
              </w:rPr>
            </w:pPr>
            <w:r w:rsidRPr="00DE5D47">
              <w:rPr>
                <w:rFonts w:ascii="Arial" w:hAnsi="Arial" w:cs="Arial"/>
              </w:rPr>
              <w:t>81.95%</w:t>
            </w:r>
          </w:p>
        </w:tc>
        <w:tc>
          <w:tcPr>
            <w:tcW w:w="1153" w:type="dxa"/>
            <w:tcBorders>
              <w:top w:val="single" w:sz="4" w:space="0" w:color="auto"/>
              <w:left w:val="single" w:sz="4" w:space="0" w:color="auto"/>
              <w:bottom w:val="single" w:sz="4" w:space="0" w:color="auto"/>
              <w:right w:val="single" w:sz="4" w:space="0" w:color="auto"/>
            </w:tcBorders>
          </w:tcPr>
          <w:p w:rsidR="00C22234" w:rsidRDefault="00F44C5E" w:rsidP="00C22234">
            <w:pPr>
              <w:pStyle w:val="NoSpacing"/>
              <w:rPr>
                <w:rFonts w:ascii="Arial" w:hAnsi="Arial" w:cs="Arial"/>
              </w:rPr>
            </w:pPr>
            <w:r>
              <w:rPr>
                <w:rFonts w:ascii="Arial" w:hAnsi="Arial" w:cs="Arial"/>
              </w:rPr>
              <w:t>90% within 5 working days</w:t>
            </w:r>
          </w:p>
        </w:tc>
      </w:tr>
      <w:tr w:rsidR="00C64FDF" w:rsidTr="00435DDD">
        <w:trPr>
          <w:trHeight w:val="474"/>
          <w:jc w:val="center"/>
        </w:trPr>
        <w:tc>
          <w:tcPr>
            <w:tcW w:w="2549" w:type="dxa"/>
            <w:tcBorders>
              <w:top w:val="single" w:sz="4" w:space="0" w:color="auto"/>
              <w:left w:val="single" w:sz="4" w:space="0" w:color="auto"/>
              <w:bottom w:val="single" w:sz="4" w:space="0" w:color="auto"/>
              <w:right w:val="single" w:sz="4" w:space="0" w:color="auto"/>
            </w:tcBorders>
          </w:tcPr>
          <w:p w:rsidR="008F4CE0" w:rsidRPr="00517843" w:rsidRDefault="00F44C5E" w:rsidP="008F4CE0">
            <w:pPr>
              <w:pStyle w:val="NoSpacing"/>
              <w:rPr>
                <w:rFonts w:ascii="Arial" w:hAnsi="Arial" w:cs="Arial"/>
                <w:b/>
              </w:rPr>
            </w:pPr>
            <w:r w:rsidRPr="00517843">
              <w:rPr>
                <w:rFonts w:ascii="Arial" w:hAnsi="Arial" w:cs="Arial"/>
                <w:b/>
              </w:rPr>
              <w:lastRenderedPageBreak/>
              <w:t>Performance Indicator</w:t>
            </w:r>
          </w:p>
          <w:p w:rsidR="008F4CE0" w:rsidRPr="00517843" w:rsidRDefault="00AC142B" w:rsidP="008F4CE0">
            <w:pPr>
              <w:pStyle w:val="NoSpacing"/>
              <w:rPr>
                <w:rFonts w:ascii="Arial" w:hAnsi="Arial" w:cs="Arial"/>
                <w:b/>
              </w:rPr>
            </w:pPr>
          </w:p>
        </w:tc>
        <w:tc>
          <w:tcPr>
            <w:tcW w:w="1418" w:type="dxa"/>
            <w:tcBorders>
              <w:top w:val="single" w:sz="4" w:space="0" w:color="auto"/>
              <w:left w:val="single" w:sz="4" w:space="0" w:color="auto"/>
              <w:bottom w:val="single" w:sz="4" w:space="0" w:color="auto"/>
              <w:right w:val="single" w:sz="4" w:space="0" w:color="auto"/>
            </w:tcBorders>
          </w:tcPr>
          <w:p w:rsidR="008F4CE0" w:rsidRPr="00517843" w:rsidRDefault="00F44C5E" w:rsidP="008F4CE0">
            <w:pPr>
              <w:pStyle w:val="NoSpacing"/>
              <w:rPr>
                <w:rFonts w:ascii="Arial" w:hAnsi="Arial" w:cs="Arial"/>
                <w:b/>
              </w:rPr>
            </w:pPr>
            <w:r w:rsidRPr="00517843">
              <w:rPr>
                <w:rFonts w:ascii="Arial" w:hAnsi="Arial" w:cs="Arial"/>
                <w:b/>
              </w:rPr>
              <w:t>Frequency</w:t>
            </w:r>
          </w:p>
        </w:tc>
        <w:tc>
          <w:tcPr>
            <w:tcW w:w="1692" w:type="dxa"/>
            <w:tcBorders>
              <w:top w:val="single" w:sz="4" w:space="0" w:color="auto"/>
              <w:left w:val="single" w:sz="4" w:space="0" w:color="auto"/>
              <w:bottom w:val="single" w:sz="4" w:space="0" w:color="auto"/>
              <w:right w:val="single" w:sz="4" w:space="0" w:color="auto"/>
            </w:tcBorders>
          </w:tcPr>
          <w:p w:rsidR="008F4CE0" w:rsidRPr="00517843" w:rsidRDefault="00F44C5E" w:rsidP="008F4CE0">
            <w:pPr>
              <w:pStyle w:val="NoSpacing"/>
              <w:rPr>
                <w:rFonts w:ascii="Arial" w:hAnsi="Arial" w:cs="Arial"/>
                <w:b/>
              </w:rPr>
            </w:pPr>
            <w:r w:rsidRPr="00517843">
              <w:rPr>
                <w:rFonts w:ascii="Arial" w:hAnsi="Arial" w:cs="Arial"/>
                <w:b/>
              </w:rPr>
              <w:t xml:space="preserve">Directorate </w:t>
            </w:r>
          </w:p>
        </w:tc>
        <w:tc>
          <w:tcPr>
            <w:tcW w:w="852" w:type="dxa"/>
            <w:tcBorders>
              <w:top w:val="single" w:sz="4" w:space="0" w:color="auto"/>
              <w:left w:val="single" w:sz="4" w:space="0" w:color="auto"/>
              <w:bottom w:val="single" w:sz="4" w:space="0" w:color="auto"/>
              <w:right w:val="single" w:sz="4" w:space="0" w:color="auto"/>
            </w:tcBorders>
          </w:tcPr>
          <w:p w:rsidR="008F4CE0" w:rsidRPr="00517843" w:rsidRDefault="00F44C5E" w:rsidP="008F4CE0">
            <w:pPr>
              <w:pStyle w:val="NoSpacing"/>
              <w:rPr>
                <w:rFonts w:ascii="Arial" w:hAnsi="Arial" w:cs="Arial"/>
                <w:b/>
              </w:rPr>
            </w:pPr>
            <w:r w:rsidRPr="00517843">
              <w:rPr>
                <w:rFonts w:ascii="Arial" w:hAnsi="Arial" w:cs="Arial"/>
                <w:b/>
              </w:rPr>
              <w:t>Good is</w:t>
            </w:r>
          </w:p>
        </w:tc>
        <w:tc>
          <w:tcPr>
            <w:tcW w:w="3407" w:type="dxa"/>
            <w:gridSpan w:val="2"/>
            <w:tcBorders>
              <w:top w:val="single" w:sz="4" w:space="0" w:color="auto"/>
              <w:left w:val="single" w:sz="4" w:space="0" w:color="auto"/>
              <w:bottom w:val="single" w:sz="4" w:space="0" w:color="auto"/>
              <w:right w:val="single" w:sz="4" w:space="0" w:color="auto"/>
            </w:tcBorders>
            <w:shd w:val="clear" w:color="auto" w:fill="auto"/>
          </w:tcPr>
          <w:p w:rsidR="008F4CE0" w:rsidRPr="00517843" w:rsidRDefault="00F44C5E" w:rsidP="008F4CE0">
            <w:pPr>
              <w:pStyle w:val="NoSpacing"/>
              <w:rPr>
                <w:rFonts w:ascii="Arial" w:hAnsi="Arial" w:cs="Arial"/>
                <w:b/>
              </w:rPr>
            </w:pPr>
            <w:r>
              <w:rPr>
                <w:rFonts w:ascii="Arial" w:hAnsi="Arial" w:cs="Arial"/>
                <w:b/>
              </w:rPr>
              <w:t>2019/20 Performance</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01256" w:rsidRDefault="00F44C5E" w:rsidP="00001256">
            <w:pPr>
              <w:pStyle w:val="NoSpacing"/>
              <w:rPr>
                <w:rFonts w:ascii="Arial" w:hAnsi="Arial" w:cs="Arial"/>
                <w:b/>
              </w:rPr>
            </w:pPr>
            <w:r>
              <w:rPr>
                <w:rFonts w:ascii="Arial" w:hAnsi="Arial" w:cs="Arial"/>
                <w:b/>
              </w:rPr>
              <w:t xml:space="preserve">Current Performance </w:t>
            </w:r>
          </w:p>
          <w:p w:rsidR="008F4CE0" w:rsidRPr="00517843" w:rsidRDefault="00F44C5E" w:rsidP="00001256">
            <w:pPr>
              <w:pStyle w:val="NoSpacing"/>
              <w:rPr>
                <w:rFonts w:ascii="Arial" w:hAnsi="Arial" w:cs="Arial"/>
                <w:b/>
              </w:rPr>
            </w:pPr>
            <w:r>
              <w:rPr>
                <w:rFonts w:ascii="Arial" w:hAnsi="Arial" w:cs="Arial"/>
                <w:b/>
              </w:rPr>
              <w:t>Q1 (April- June 2020)</w:t>
            </w:r>
          </w:p>
        </w:tc>
        <w:tc>
          <w:tcPr>
            <w:tcW w:w="1153" w:type="dxa"/>
            <w:tcBorders>
              <w:top w:val="single" w:sz="4" w:space="0" w:color="auto"/>
              <w:left w:val="single" w:sz="4" w:space="0" w:color="auto"/>
              <w:bottom w:val="single" w:sz="4" w:space="0" w:color="auto"/>
              <w:right w:val="single" w:sz="4" w:space="0" w:color="auto"/>
            </w:tcBorders>
          </w:tcPr>
          <w:p w:rsidR="008F4CE0" w:rsidRPr="00517843" w:rsidRDefault="00F44C5E" w:rsidP="008F4CE0">
            <w:pPr>
              <w:pStyle w:val="NoSpacing"/>
              <w:rPr>
                <w:rFonts w:ascii="Arial" w:hAnsi="Arial" w:cs="Arial"/>
                <w:b/>
              </w:rPr>
            </w:pPr>
            <w:r>
              <w:rPr>
                <w:rFonts w:ascii="Arial" w:hAnsi="Arial" w:cs="Arial"/>
                <w:b/>
              </w:rPr>
              <w:t>2020/21 Target</w:t>
            </w:r>
          </w:p>
        </w:tc>
      </w:tr>
      <w:tr w:rsidR="00C64FDF" w:rsidTr="00435DDD">
        <w:trPr>
          <w:trHeight w:val="474"/>
          <w:jc w:val="center"/>
        </w:trPr>
        <w:tc>
          <w:tcPr>
            <w:tcW w:w="2549" w:type="dxa"/>
            <w:tcBorders>
              <w:top w:val="single" w:sz="4" w:space="0" w:color="auto"/>
              <w:left w:val="single" w:sz="4" w:space="0" w:color="auto"/>
              <w:bottom w:val="single" w:sz="4" w:space="0" w:color="auto"/>
              <w:right w:val="single" w:sz="4" w:space="0" w:color="auto"/>
            </w:tcBorders>
          </w:tcPr>
          <w:p w:rsidR="00C22234" w:rsidRPr="00AF11A4" w:rsidRDefault="00F44C5E" w:rsidP="005C2CC9">
            <w:pPr>
              <w:pStyle w:val="NoSpacing"/>
              <w:rPr>
                <w:rFonts w:ascii="Arial" w:hAnsi="Arial" w:cs="Arial"/>
              </w:rPr>
            </w:pPr>
            <w:r w:rsidRPr="00AF11A4">
              <w:rPr>
                <w:rFonts w:ascii="Arial" w:hAnsi="Arial" w:cs="Arial"/>
                <w:color w:val="000000"/>
              </w:rPr>
              <w:t>No of Traffic Management (TM) lamp-out faults repaired within 20 working days</w:t>
            </w:r>
          </w:p>
        </w:tc>
        <w:tc>
          <w:tcPr>
            <w:tcW w:w="1418" w:type="dxa"/>
            <w:tcBorders>
              <w:top w:val="single" w:sz="4" w:space="0" w:color="auto"/>
              <w:left w:val="single" w:sz="4" w:space="0" w:color="auto"/>
              <w:bottom w:val="single" w:sz="4" w:space="0" w:color="auto"/>
              <w:right w:val="single" w:sz="4" w:space="0" w:color="auto"/>
            </w:tcBorders>
          </w:tcPr>
          <w:p w:rsidR="00C22234" w:rsidRPr="00517843" w:rsidRDefault="00F44C5E" w:rsidP="00C22234">
            <w:pPr>
              <w:pStyle w:val="NoSpacing"/>
              <w:rPr>
                <w:rFonts w:ascii="Arial" w:hAnsi="Arial" w:cs="Arial"/>
              </w:rPr>
            </w:pPr>
            <w:r w:rsidRPr="00517843">
              <w:rPr>
                <w:rFonts w:ascii="Arial" w:hAnsi="Arial" w:cs="Arial"/>
              </w:rPr>
              <w:t>Quarterly</w:t>
            </w:r>
          </w:p>
        </w:tc>
        <w:tc>
          <w:tcPr>
            <w:tcW w:w="1692" w:type="dxa"/>
            <w:tcBorders>
              <w:top w:val="single" w:sz="4" w:space="0" w:color="auto"/>
              <w:left w:val="single" w:sz="4" w:space="0" w:color="auto"/>
              <w:bottom w:val="single" w:sz="4" w:space="0" w:color="auto"/>
              <w:right w:val="single" w:sz="4" w:space="0" w:color="auto"/>
            </w:tcBorders>
          </w:tcPr>
          <w:p w:rsidR="00C22234" w:rsidRPr="00517843" w:rsidRDefault="00F44C5E" w:rsidP="00C22234">
            <w:pPr>
              <w:pStyle w:val="NoSpacing"/>
              <w:rPr>
                <w:rFonts w:ascii="Arial" w:hAnsi="Arial" w:cs="Arial"/>
              </w:rPr>
            </w:pPr>
            <w:r w:rsidRPr="00517843">
              <w:rPr>
                <w:rFonts w:ascii="Arial" w:hAnsi="Arial" w:cs="Arial"/>
              </w:rPr>
              <w:t>Growth, Environment &amp; Transport</w:t>
            </w:r>
          </w:p>
        </w:tc>
        <w:tc>
          <w:tcPr>
            <w:tcW w:w="852" w:type="dxa"/>
            <w:tcBorders>
              <w:top w:val="single" w:sz="4" w:space="0" w:color="auto"/>
              <w:left w:val="single" w:sz="4" w:space="0" w:color="auto"/>
              <w:bottom w:val="single" w:sz="4" w:space="0" w:color="auto"/>
              <w:right w:val="single" w:sz="4" w:space="0" w:color="auto"/>
            </w:tcBorders>
          </w:tcPr>
          <w:p w:rsidR="00C22234" w:rsidRDefault="00AC142B" w:rsidP="00C22234">
            <w:pPr>
              <w:pStyle w:val="NoSpacing"/>
              <w:rPr>
                <w:rFonts w:ascii="Arial" w:hAnsi="Arial" w:cs="Arial"/>
              </w:rPr>
            </w:pPr>
          </w:p>
          <w:p w:rsidR="00C22234" w:rsidRPr="00517843" w:rsidRDefault="00F44C5E" w:rsidP="00C22234">
            <w:pPr>
              <w:pStyle w:val="NoSpacing"/>
              <w:rPr>
                <w:rFonts w:ascii="Arial" w:hAnsi="Arial" w:cs="Arial"/>
              </w:rPr>
            </w:pPr>
            <w:r>
              <w:rPr>
                <w:rFonts w:ascii="Arial" w:hAnsi="Arial" w:cs="Arial"/>
              </w:rPr>
              <w:t>High</w:t>
            </w:r>
          </w:p>
        </w:tc>
        <w:tc>
          <w:tcPr>
            <w:tcW w:w="3407" w:type="dxa"/>
            <w:gridSpan w:val="2"/>
            <w:tcBorders>
              <w:top w:val="single" w:sz="4" w:space="0" w:color="auto"/>
              <w:left w:val="single" w:sz="4" w:space="0" w:color="auto"/>
              <w:bottom w:val="single" w:sz="4" w:space="0" w:color="auto"/>
              <w:right w:val="single" w:sz="4" w:space="0" w:color="auto"/>
            </w:tcBorders>
            <w:shd w:val="clear" w:color="auto" w:fill="auto"/>
          </w:tcPr>
          <w:p w:rsidR="00C22234" w:rsidRDefault="00AC142B" w:rsidP="00C22234">
            <w:pPr>
              <w:pStyle w:val="NoSpacing"/>
              <w:rPr>
                <w:rFonts w:ascii="Arial" w:hAnsi="Arial" w:cs="Arial"/>
              </w:rPr>
            </w:pPr>
          </w:p>
          <w:p w:rsidR="00C22234" w:rsidRDefault="00F44C5E" w:rsidP="00C22234">
            <w:pPr>
              <w:pStyle w:val="NoSpacing"/>
              <w:rPr>
                <w:rFonts w:ascii="Arial" w:hAnsi="Arial" w:cs="Arial"/>
              </w:rPr>
            </w:pPr>
            <w:r w:rsidRPr="00C22234">
              <w:rPr>
                <w:rFonts w:ascii="Arial" w:hAnsi="Arial" w:cs="Arial"/>
              </w:rPr>
              <w:t xml:space="preserve">New </w:t>
            </w:r>
            <w:r>
              <w:rPr>
                <w:rFonts w:ascii="Arial" w:hAnsi="Arial" w:cs="Arial"/>
              </w:rPr>
              <w:t>quarterly measures starting from Q1 2020/21</w:t>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C22234" w:rsidRDefault="00F44C5E" w:rsidP="00B7059D">
            <w:pPr>
              <w:pStyle w:val="NoSpacing"/>
              <w:jc w:val="center"/>
              <w:rPr>
                <w:rFonts w:ascii="Arial" w:hAnsi="Arial" w:cs="Arial"/>
                <w:color w:val="0070C0"/>
              </w:rPr>
            </w:pPr>
            <w:r w:rsidRPr="00E12711">
              <w:rPr>
                <w:rFonts w:ascii="Arial" w:hAnsi="Arial" w:cs="Arial"/>
              </w:rPr>
              <w:t>100%</w:t>
            </w:r>
          </w:p>
        </w:tc>
        <w:tc>
          <w:tcPr>
            <w:tcW w:w="1153" w:type="dxa"/>
            <w:tcBorders>
              <w:top w:val="single" w:sz="4" w:space="0" w:color="auto"/>
              <w:left w:val="single" w:sz="4" w:space="0" w:color="auto"/>
              <w:bottom w:val="single" w:sz="4" w:space="0" w:color="auto"/>
              <w:right w:val="single" w:sz="4" w:space="0" w:color="auto"/>
            </w:tcBorders>
          </w:tcPr>
          <w:p w:rsidR="00C22234" w:rsidRPr="00517843" w:rsidRDefault="00F44C5E" w:rsidP="00C22234">
            <w:pPr>
              <w:pStyle w:val="NoSpacing"/>
              <w:rPr>
                <w:rFonts w:ascii="Arial" w:hAnsi="Arial" w:cs="Arial"/>
              </w:rPr>
            </w:pPr>
            <w:r>
              <w:rPr>
                <w:rFonts w:ascii="Arial" w:hAnsi="Arial" w:cs="Arial"/>
              </w:rPr>
              <w:t>90% within 20 working days</w:t>
            </w:r>
          </w:p>
        </w:tc>
      </w:tr>
    </w:tbl>
    <w:p w:rsidR="009B6205" w:rsidRPr="00BD4E0A" w:rsidRDefault="00AC142B" w:rsidP="00622E7F">
      <w:pPr>
        <w:pStyle w:val="NoSpacing"/>
        <w:rPr>
          <w:rFonts w:ascii="Arial" w:hAnsi="Arial" w:cs="Arial"/>
          <w:color w:val="0070C0"/>
        </w:rPr>
      </w:pPr>
    </w:p>
    <w:p w:rsidR="005C2CC9" w:rsidRPr="00274807" w:rsidRDefault="00F44C5E" w:rsidP="005C2CC9">
      <w:pPr>
        <w:rPr>
          <w:rFonts w:cs="Arial"/>
          <w:i/>
          <w:color w:val="auto"/>
          <w:sz w:val="22"/>
          <w:szCs w:val="22"/>
        </w:rPr>
      </w:pPr>
      <w:r w:rsidRPr="00274807">
        <w:rPr>
          <w:rFonts w:cs="Arial"/>
          <w:i/>
          <w:color w:val="auto"/>
          <w:sz w:val="22"/>
          <w:szCs w:val="22"/>
        </w:rPr>
        <w:t>*In August 2018, a new highways defects repair policy was implemented, meaning that reporting changed in accordance with that policy from Sep 2018. Therefore data for two quarters have been provided for comparative analysis.</w:t>
      </w:r>
    </w:p>
    <w:p w:rsidR="00274807" w:rsidRPr="00274807" w:rsidRDefault="00F44C5E" w:rsidP="00274807">
      <w:pPr>
        <w:rPr>
          <w:rFonts w:cs="Arial"/>
          <w:color w:val="auto"/>
          <w:sz w:val="22"/>
          <w:szCs w:val="22"/>
        </w:rPr>
      </w:pPr>
      <w:r w:rsidRPr="0031188A">
        <w:rPr>
          <w:rFonts w:cs="Arial"/>
          <w:b/>
          <w:sz w:val="22"/>
          <w:szCs w:val="22"/>
        </w:rPr>
        <w:t>Safety carriageway defects</w:t>
      </w:r>
      <w:r>
        <w:rPr>
          <w:rFonts w:cs="Arial"/>
        </w:rPr>
        <w:t>.</w:t>
      </w:r>
      <w:r w:rsidRPr="00274807">
        <w:rPr>
          <w:rFonts w:cs="Arial"/>
        </w:rPr>
        <w:t xml:space="preserve"> </w:t>
      </w:r>
      <w:r w:rsidRPr="00274807">
        <w:rPr>
          <w:rFonts w:cs="Arial"/>
          <w:color w:val="auto"/>
          <w:sz w:val="22"/>
          <w:szCs w:val="22"/>
        </w:rPr>
        <w:t xml:space="preserve">During the first few months of 2020 </w:t>
      </w:r>
      <w:r>
        <w:rPr>
          <w:rFonts w:cs="Arial"/>
          <w:color w:val="auto"/>
          <w:sz w:val="22"/>
          <w:szCs w:val="22"/>
        </w:rPr>
        <w:t>there was an</w:t>
      </w:r>
      <w:r w:rsidRPr="00274807">
        <w:rPr>
          <w:rFonts w:cs="Arial"/>
          <w:color w:val="auto"/>
          <w:sz w:val="22"/>
          <w:szCs w:val="22"/>
        </w:rPr>
        <w:t xml:space="preserve"> increased number of potholes due to the severe wet winter weather and storms Ciara and Dennis. Foll</w:t>
      </w:r>
      <w:r>
        <w:rPr>
          <w:rFonts w:cs="Arial"/>
          <w:color w:val="auto"/>
          <w:sz w:val="22"/>
          <w:szCs w:val="22"/>
        </w:rPr>
        <w:t xml:space="preserve">owing lockdown due to Covid-19, </w:t>
      </w:r>
      <w:r w:rsidRPr="00274807">
        <w:rPr>
          <w:rFonts w:cs="Arial"/>
          <w:color w:val="auto"/>
          <w:sz w:val="22"/>
          <w:szCs w:val="22"/>
        </w:rPr>
        <w:t>the usual maintenance programme</w:t>
      </w:r>
      <w:r>
        <w:rPr>
          <w:rFonts w:cs="Arial"/>
          <w:color w:val="auto"/>
          <w:sz w:val="22"/>
          <w:szCs w:val="22"/>
        </w:rPr>
        <w:t xml:space="preserve"> was suspended</w:t>
      </w:r>
      <w:r w:rsidRPr="00274807">
        <w:rPr>
          <w:rFonts w:cs="Arial"/>
          <w:color w:val="auto"/>
          <w:sz w:val="22"/>
          <w:szCs w:val="22"/>
        </w:rPr>
        <w:t xml:space="preserve"> ex</w:t>
      </w:r>
      <w:r>
        <w:rPr>
          <w:rFonts w:cs="Arial"/>
          <w:color w:val="auto"/>
          <w:sz w:val="22"/>
          <w:szCs w:val="22"/>
        </w:rPr>
        <w:t xml:space="preserve">cept for </w:t>
      </w:r>
      <w:r w:rsidRPr="0031188A">
        <w:rPr>
          <w:rFonts w:cs="Arial"/>
          <w:color w:val="auto"/>
          <w:sz w:val="22"/>
          <w:szCs w:val="22"/>
        </w:rPr>
        <w:t>emergency</w:t>
      </w:r>
      <w:r w:rsidRPr="0031188A">
        <w:rPr>
          <w:rFonts w:cs="Arial"/>
          <w:color w:val="1F497D"/>
          <w:sz w:val="22"/>
          <w:szCs w:val="22"/>
        </w:rPr>
        <w:t xml:space="preserve"> </w:t>
      </w:r>
      <w:r w:rsidRPr="0031188A">
        <w:rPr>
          <w:rFonts w:cs="Arial"/>
          <w:color w:val="auto"/>
          <w:sz w:val="22"/>
          <w:szCs w:val="22"/>
        </w:rPr>
        <w:t>works including some defects</w:t>
      </w:r>
      <w:r>
        <w:rPr>
          <w:rFonts w:cs="Arial"/>
          <w:color w:val="auto"/>
          <w:sz w:val="22"/>
          <w:szCs w:val="22"/>
        </w:rPr>
        <w:t>. S</w:t>
      </w:r>
      <w:r w:rsidRPr="00274807">
        <w:rPr>
          <w:rFonts w:cs="Arial"/>
          <w:color w:val="auto"/>
          <w:sz w:val="22"/>
          <w:szCs w:val="22"/>
        </w:rPr>
        <w:t>taff</w:t>
      </w:r>
      <w:r>
        <w:rPr>
          <w:rFonts w:cs="Arial"/>
          <w:color w:val="auto"/>
          <w:sz w:val="22"/>
          <w:szCs w:val="22"/>
        </w:rPr>
        <w:t xml:space="preserve"> were deployed to other county council services</w:t>
      </w:r>
      <w:r w:rsidRPr="00274807">
        <w:rPr>
          <w:rFonts w:cs="Arial"/>
          <w:color w:val="auto"/>
          <w:sz w:val="22"/>
          <w:szCs w:val="22"/>
        </w:rPr>
        <w:t xml:space="preserve"> to assist with their emergency plans. </w:t>
      </w:r>
      <w:r>
        <w:rPr>
          <w:rFonts w:cs="Arial"/>
          <w:color w:val="auto"/>
          <w:sz w:val="22"/>
          <w:szCs w:val="22"/>
        </w:rPr>
        <w:t>Although the s</w:t>
      </w:r>
      <w:r w:rsidRPr="00274807">
        <w:rPr>
          <w:rFonts w:cs="Arial"/>
          <w:color w:val="auto"/>
          <w:sz w:val="22"/>
          <w:szCs w:val="22"/>
        </w:rPr>
        <w:t xml:space="preserve">ervice is now </w:t>
      </w:r>
      <w:r>
        <w:rPr>
          <w:rFonts w:cs="Arial"/>
          <w:color w:val="auto"/>
          <w:sz w:val="22"/>
          <w:szCs w:val="22"/>
        </w:rPr>
        <w:t>operating normally, whilst</w:t>
      </w:r>
      <w:r w:rsidRPr="00274807">
        <w:rPr>
          <w:rFonts w:cs="Arial"/>
          <w:color w:val="auto"/>
          <w:sz w:val="22"/>
          <w:szCs w:val="22"/>
        </w:rPr>
        <w:t xml:space="preserve"> working within Covid</w:t>
      </w:r>
      <w:r>
        <w:rPr>
          <w:rFonts w:cs="Arial"/>
          <w:color w:val="auto"/>
          <w:sz w:val="22"/>
          <w:szCs w:val="22"/>
        </w:rPr>
        <w:t>-</w:t>
      </w:r>
      <w:r w:rsidRPr="00274807">
        <w:rPr>
          <w:rFonts w:cs="Arial"/>
          <w:color w:val="auto"/>
          <w:sz w:val="22"/>
          <w:szCs w:val="22"/>
        </w:rPr>
        <w:t>19 safety guidelines, this has affected the performance against the targets towards the start of the period.</w:t>
      </w:r>
    </w:p>
    <w:p w:rsidR="00D26666" w:rsidRPr="00AF11A4" w:rsidRDefault="00F44C5E" w:rsidP="00145B8D">
      <w:pPr>
        <w:pStyle w:val="NoSpacing"/>
        <w:jc w:val="both"/>
        <w:rPr>
          <w:rFonts w:ascii="Arial" w:hAnsi="Arial" w:cs="Arial"/>
        </w:rPr>
      </w:pPr>
      <w:r w:rsidRPr="00D26666">
        <w:rPr>
          <w:rFonts w:ascii="Arial" w:hAnsi="Arial" w:cs="Arial"/>
          <w:b/>
        </w:rPr>
        <w:t>Street lighting fault repair</w:t>
      </w:r>
      <w:r w:rsidRPr="00D26666">
        <w:rPr>
          <w:rFonts w:ascii="Arial" w:hAnsi="Arial" w:cs="Arial"/>
        </w:rPr>
        <w:t xml:space="preserve">. </w:t>
      </w:r>
      <w:r w:rsidRPr="00AF11A4">
        <w:rPr>
          <w:rFonts w:ascii="Arial" w:hAnsi="Arial" w:cs="Arial"/>
        </w:rPr>
        <w:t>A proposal was made to the Highways Infrastructure Asset Management Strategy Board (HIAMSB) to change the way the street lighting K</w:t>
      </w:r>
      <w:r>
        <w:rPr>
          <w:rFonts w:ascii="Arial" w:hAnsi="Arial" w:cs="Arial"/>
        </w:rPr>
        <w:t xml:space="preserve">ey </w:t>
      </w:r>
      <w:r w:rsidRPr="00AF11A4">
        <w:rPr>
          <w:rFonts w:ascii="Arial" w:hAnsi="Arial" w:cs="Arial"/>
        </w:rPr>
        <w:t>P</w:t>
      </w:r>
      <w:r>
        <w:rPr>
          <w:rFonts w:ascii="Arial" w:hAnsi="Arial" w:cs="Arial"/>
        </w:rPr>
        <w:t>erformance Indicator</w:t>
      </w:r>
      <w:r w:rsidRPr="00AF11A4">
        <w:rPr>
          <w:rFonts w:ascii="Arial" w:hAnsi="Arial" w:cs="Arial"/>
        </w:rPr>
        <w:t xml:space="preserve"> is calculated and reported.  The proposal was agreed and as a result the new Street Lighting KPI is now more closely aligned with the Highway Defect KPI report. Highways Asset team ar</w:t>
      </w:r>
      <w:r>
        <w:rPr>
          <w:rFonts w:ascii="Arial" w:hAnsi="Arial" w:cs="Arial"/>
        </w:rPr>
        <w:t>e in the process of drafting a c</w:t>
      </w:r>
      <w:r w:rsidRPr="00AF11A4">
        <w:rPr>
          <w:rFonts w:ascii="Arial" w:hAnsi="Arial" w:cs="Arial"/>
        </w:rPr>
        <w:t>abine</w:t>
      </w:r>
      <w:r>
        <w:rPr>
          <w:rFonts w:ascii="Arial" w:hAnsi="Arial" w:cs="Arial"/>
        </w:rPr>
        <w:t>t r</w:t>
      </w:r>
      <w:r w:rsidRPr="00AF11A4">
        <w:rPr>
          <w:rFonts w:ascii="Arial" w:hAnsi="Arial" w:cs="Arial"/>
        </w:rPr>
        <w:t>eport setting out its proposals for T</w:t>
      </w:r>
      <w:r>
        <w:rPr>
          <w:rFonts w:ascii="Arial" w:hAnsi="Arial" w:cs="Arial"/>
        </w:rPr>
        <w:t xml:space="preserve">ransport </w:t>
      </w:r>
      <w:r w:rsidRPr="00AF11A4">
        <w:rPr>
          <w:rFonts w:ascii="Arial" w:hAnsi="Arial" w:cs="Arial"/>
        </w:rPr>
        <w:t>A</w:t>
      </w:r>
      <w:r>
        <w:rPr>
          <w:rFonts w:ascii="Arial" w:hAnsi="Arial" w:cs="Arial"/>
        </w:rPr>
        <w:t xml:space="preserve">sset </w:t>
      </w:r>
      <w:r w:rsidRPr="00AF11A4">
        <w:rPr>
          <w:rFonts w:ascii="Arial" w:hAnsi="Arial" w:cs="Arial"/>
        </w:rPr>
        <w:t>M</w:t>
      </w:r>
      <w:r>
        <w:rPr>
          <w:rFonts w:ascii="Arial" w:hAnsi="Arial" w:cs="Arial"/>
        </w:rPr>
        <w:t xml:space="preserve">anagement </w:t>
      </w:r>
      <w:r w:rsidRPr="00AF11A4">
        <w:rPr>
          <w:rFonts w:ascii="Arial" w:hAnsi="Arial" w:cs="Arial"/>
        </w:rPr>
        <w:t>P</w:t>
      </w:r>
      <w:r>
        <w:rPr>
          <w:rFonts w:ascii="Arial" w:hAnsi="Arial" w:cs="Arial"/>
        </w:rPr>
        <w:t>lan (TAMP)</w:t>
      </w:r>
      <w:r w:rsidRPr="00AF11A4">
        <w:rPr>
          <w:rFonts w:ascii="Arial" w:hAnsi="Arial" w:cs="Arial"/>
        </w:rPr>
        <w:t xml:space="preserve"> Phase 2.</w:t>
      </w:r>
      <w:r>
        <w:rPr>
          <w:rFonts w:ascii="Arial" w:hAnsi="Arial" w:cs="Arial"/>
        </w:rPr>
        <w:t xml:space="preserve">  As detailed in the table above the indicator will now be split into 2 measures regarding lamp-out faults requiring traffic management arrangements and those not requiring traffic management. </w:t>
      </w:r>
    </w:p>
    <w:p w:rsidR="00D26666" w:rsidRPr="00AF11A4" w:rsidRDefault="00AC142B" w:rsidP="00145B8D">
      <w:pPr>
        <w:pStyle w:val="NoSpacing"/>
        <w:jc w:val="both"/>
        <w:rPr>
          <w:rFonts w:ascii="Arial" w:hAnsi="Arial" w:cs="Arial"/>
        </w:rPr>
      </w:pPr>
    </w:p>
    <w:p w:rsidR="00D26666" w:rsidRPr="00AF11A4" w:rsidRDefault="00F44C5E" w:rsidP="00D26666">
      <w:pPr>
        <w:pStyle w:val="NoSpacing"/>
        <w:jc w:val="both"/>
        <w:rPr>
          <w:rFonts w:ascii="Arial" w:hAnsi="Arial" w:cs="Arial"/>
        </w:rPr>
      </w:pPr>
      <w:r w:rsidRPr="00AF11A4">
        <w:rPr>
          <w:rFonts w:ascii="Arial" w:hAnsi="Arial" w:cs="Arial"/>
        </w:rPr>
        <w:t xml:space="preserve">The service has advised that the most significant impacts of the pandemic on service delivery, which have affected performance were:- </w:t>
      </w:r>
    </w:p>
    <w:p w:rsidR="00D26666" w:rsidRPr="00AF11A4" w:rsidRDefault="00F44C5E" w:rsidP="00D26666">
      <w:pPr>
        <w:pStyle w:val="NoSpacing"/>
        <w:numPr>
          <w:ilvl w:val="0"/>
          <w:numId w:val="14"/>
        </w:numPr>
        <w:jc w:val="both"/>
        <w:rPr>
          <w:rFonts w:ascii="Arial" w:hAnsi="Arial" w:cs="Arial"/>
        </w:rPr>
      </w:pPr>
      <w:r w:rsidRPr="00AF11A4">
        <w:rPr>
          <w:rFonts w:ascii="Arial" w:hAnsi="Arial" w:cs="Arial"/>
        </w:rPr>
        <w:t xml:space="preserve">Initial delays in repairs while new risk assessments were put in </w:t>
      </w:r>
      <w:r>
        <w:rPr>
          <w:rFonts w:ascii="Arial" w:hAnsi="Arial" w:cs="Arial"/>
        </w:rPr>
        <w:t>place to reduce the risks to</w:t>
      </w:r>
      <w:r w:rsidRPr="00AF11A4">
        <w:rPr>
          <w:rFonts w:ascii="Arial" w:hAnsi="Arial" w:cs="Arial"/>
        </w:rPr>
        <w:t xml:space="preserve"> staff and the public</w:t>
      </w:r>
    </w:p>
    <w:p w:rsidR="00D26666" w:rsidRPr="00AF11A4" w:rsidRDefault="00F44C5E" w:rsidP="00D26666">
      <w:pPr>
        <w:pStyle w:val="NoSpacing"/>
        <w:numPr>
          <w:ilvl w:val="0"/>
          <w:numId w:val="14"/>
        </w:numPr>
        <w:jc w:val="both"/>
        <w:rPr>
          <w:rFonts w:ascii="Arial" w:hAnsi="Arial" w:cs="Arial"/>
        </w:rPr>
      </w:pPr>
      <w:r w:rsidRPr="00AF11A4">
        <w:rPr>
          <w:rFonts w:ascii="Arial" w:hAnsi="Arial" w:cs="Arial"/>
        </w:rPr>
        <w:t xml:space="preserve">Initial delays due to reduced vehicle repair support and the provision of additional hired vehicles to meet the new distancing requirements </w:t>
      </w:r>
    </w:p>
    <w:p w:rsidR="00D26666" w:rsidRPr="00AF11A4" w:rsidRDefault="00F44C5E" w:rsidP="00D26666">
      <w:pPr>
        <w:pStyle w:val="NoSpacing"/>
        <w:numPr>
          <w:ilvl w:val="0"/>
          <w:numId w:val="14"/>
        </w:numPr>
        <w:jc w:val="both"/>
        <w:rPr>
          <w:rFonts w:ascii="Arial" w:hAnsi="Arial" w:cs="Arial"/>
        </w:rPr>
      </w:pPr>
      <w:r w:rsidRPr="00AF11A4">
        <w:rPr>
          <w:rFonts w:ascii="Arial" w:hAnsi="Arial" w:cs="Arial"/>
        </w:rPr>
        <w:t>Ongoing delays with limited access to streetlights, due to the significant increase in vehicles parked in residential streets (this was due to furloughed and homeworking residents)</w:t>
      </w:r>
    </w:p>
    <w:p w:rsidR="00D26666" w:rsidRPr="00AF11A4" w:rsidRDefault="00F44C5E" w:rsidP="00D26666">
      <w:pPr>
        <w:pStyle w:val="NoSpacing"/>
        <w:numPr>
          <w:ilvl w:val="0"/>
          <w:numId w:val="14"/>
        </w:numPr>
        <w:jc w:val="both"/>
        <w:rPr>
          <w:rFonts w:ascii="Arial" w:hAnsi="Arial" w:cs="Arial"/>
        </w:rPr>
      </w:pPr>
      <w:r w:rsidRPr="00AF11A4">
        <w:rPr>
          <w:rFonts w:ascii="Arial" w:hAnsi="Arial" w:cs="Arial"/>
        </w:rPr>
        <w:t>Delays due to mobile devices not working as effectively because of home working and reduced onsite support (particularly around the software update)</w:t>
      </w:r>
    </w:p>
    <w:p w:rsidR="00D26666" w:rsidRPr="00AF11A4" w:rsidRDefault="00F44C5E" w:rsidP="00D26666">
      <w:pPr>
        <w:pStyle w:val="NoSpacing"/>
        <w:numPr>
          <w:ilvl w:val="0"/>
          <w:numId w:val="14"/>
        </w:numPr>
        <w:jc w:val="both"/>
        <w:rPr>
          <w:rFonts w:ascii="Arial" w:hAnsi="Arial" w:cs="Arial"/>
        </w:rPr>
      </w:pPr>
      <w:r w:rsidRPr="00AF11A4">
        <w:rPr>
          <w:rFonts w:ascii="Arial" w:hAnsi="Arial" w:cs="Arial"/>
        </w:rPr>
        <w:t>Additional faults due to delays in the LED replacement programme resulting in more faults than planned on equipment that has not yet been replaced</w:t>
      </w:r>
    </w:p>
    <w:p w:rsidR="00D26666" w:rsidRDefault="00AC142B" w:rsidP="00145B8D">
      <w:pPr>
        <w:pStyle w:val="NoSpacing"/>
        <w:jc w:val="both"/>
        <w:rPr>
          <w:rFonts w:ascii="Arial" w:hAnsi="Arial" w:cs="Arial"/>
          <w:highlight w:val="yellow"/>
        </w:rPr>
      </w:pPr>
    </w:p>
    <w:p w:rsidR="00AE3530" w:rsidRPr="00AF11A4" w:rsidRDefault="00AC142B" w:rsidP="00145B8D">
      <w:pPr>
        <w:pStyle w:val="NoSpacing"/>
        <w:jc w:val="both"/>
        <w:rPr>
          <w:rFonts w:ascii="Arial" w:hAnsi="Arial" w:cs="Arial"/>
          <w:highlight w:val="yellow"/>
        </w:rPr>
      </w:pPr>
    </w:p>
    <w:p w:rsidR="00D26666" w:rsidRDefault="00AC142B" w:rsidP="00145B8D">
      <w:pPr>
        <w:pStyle w:val="NoSpacing"/>
        <w:jc w:val="both"/>
        <w:rPr>
          <w:rFonts w:ascii="Arial" w:hAnsi="Arial" w:cs="Arial"/>
          <w:highlight w:val="yellow"/>
        </w:rPr>
      </w:pPr>
    </w:p>
    <w:p w:rsidR="00AF11A4" w:rsidRPr="00AF11A4" w:rsidRDefault="00AC142B" w:rsidP="00145B8D">
      <w:pPr>
        <w:pStyle w:val="NoSpacing"/>
        <w:jc w:val="both"/>
        <w:rPr>
          <w:rFonts w:ascii="Arial" w:hAnsi="Arial" w:cs="Arial"/>
          <w:highlight w:val="yellow"/>
        </w:rPr>
      </w:pPr>
    </w:p>
    <w:p w:rsidR="00622E7F" w:rsidRPr="00AF11A4" w:rsidRDefault="00AC142B" w:rsidP="00622E7F">
      <w:pPr>
        <w:pStyle w:val="NoSpacing"/>
        <w:rPr>
          <w:rFonts w:ascii="Arial" w:hAnsi="Arial" w:cs="Arial"/>
        </w:rPr>
      </w:pP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55"/>
        <w:gridCol w:w="1348"/>
        <w:gridCol w:w="1560"/>
        <w:gridCol w:w="992"/>
        <w:gridCol w:w="1701"/>
        <w:gridCol w:w="1701"/>
        <w:gridCol w:w="1843"/>
        <w:gridCol w:w="1134"/>
      </w:tblGrid>
      <w:tr w:rsidR="00C64FDF" w:rsidTr="00AE3530">
        <w:trPr>
          <w:trHeight w:val="324"/>
        </w:trPr>
        <w:tc>
          <w:tcPr>
            <w:tcW w:w="3755" w:type="dxa"/>
            <w:tcBorders>
              <w:top w:val="single" w:sz="4" w:space="0" w:color="auto"/>
              <w:left w:val="single" w:sz="4" w:space="0" w:color="auto"/>
              <w:bottom w:val="single" w:sz="4" w:space="0" w:color="auto"/>
              <w:right w:val="single" w:sz="4" w:space="0" w:color="auto"/>
            </w:tcBorders>
            <w:shd w:val="clear" w:color="auto" w:fill="FFFFFF" w:themeFill="background1"/>
          </w:tcPr>
          <w:p w:rsidR="00CF46E9" w:rsidRPr="00517843" w:rsidRDefault="00F44C5E" w:rsidP="00CF46E9">
            <w:pPr>
              <w:pStyle w:val="NoSpacing"/>
              <w:rPr>
                <w:rFonts w:ascii="Arial" w:hAnsi="Arial" w:cs="Arial"/>
                <w:b/>
              </w:rPr>
            </w:pPr>
            <w:r w:rsidRPr="00517843">
              <w:rPr>
                <w:rFonts w:ascii="Arial" w:hAnsi="Arial" w:cs="Arial"/>
                <w:b/>
              </w:rPr>
              <w:t>Performance Indicator</w:t>
            </w:r>
          </w:p>
        </w:tc>
        <w:tc>
          <w:tcPr>
            <w:tcW w:w="1348" w:type="dxa"/>
            <w:tcBorders>
              <w:top w:val="single" w:sz="4" w:space="0" w:color="auto"/>
              <w:left w:val="single" w:sz="4" w:space="0" w:color="auto"/>
              <w:bottom w:val="single" w:sz="4" w:space="0" w:color="auto"/>
              <w:right w:val="single" w:sz="4" w:space="0" w:color="auto"/>
            </w:tcBorders>
          </w:tcPr>
          <w:p w:rsidR="00CF46E9" w:rsidRPr="00517843" w:rsidRDefault="00F44C5E" w:rsidP="00CF46E9">
            <w:pPr>
              <w:pStyle w:val="NoSpacing"/>
              <w:rPr>
                <w:rFonts w:ascii="Arial" w:hAnsi="Arial" w:cs="Arial"/>
                <w:b/>
              </w:rPr>
            </w:pPr>
            <w:r w:rsidRPr="00517843">
              <w:rPr>
                <w:rFonts w:ascii="Arial" w:hAnsi="Arial" w:cs="Arial"/>
                <w:b/>
              </w:rPr>
              <w:t>Frequency</w:t>
            </w:r>
          </w:p>
        </w:tc>
        <w:tc>
          <w:tcPr>
            <w:tcW w:w="1560" w:type="dxa"/>
            <w:tcBorders>
              <w:top w:val="single" w:sz="4" w:space="0" w:color="auto"/>
              <w:left w:val="single" w:sz="4" w:space="0" w:color="auto"/>
              <w:bottom w:val="single" w:sz="4" w:space="0" w:color="auto"/>
              <w:right w:val="single" w:sz="4" w:space="0" w:color="auto"/>
            </w:tcBorders>
          </w:tcPr>
          <w:p w:rsidR="00CF46E9" w:rsidRPr="00517843" w:rsidRDefault="00F44C5E" w:rsidP="00CF46E9">
            <w:pPr>
              <w:pStyle w:val="NoSpacing"/>
              <w:rPr>
                <w:rFonts w:ascii="Arial" w:hAnsi="Arial" w:cs="Arial"/>
                <w:b/>
              </w:rPr>
            </w:pPr>
            <w:r w:rsidRPr="00517843">
              <w:rPr>
                <w:rFonts w:ascii="Arial" w:hAnsi="Arial" w:cs="Arial"/>
                <w:b/>
              </w:rPr>
              <w:t xml:space="preserve">Directorate </w:t>
            </w:r>
          </w:p>
        </w:tc>
        <w:tc>
          <w:tcPr>
            <w:tcW w:w="992" w:type="dxa"/>
            <w:tcBorders>
              <w:top w:val="single" w:sz="4" w:space="0" w:color="auto"/>
              <w:left w:val="single" w:sz="4" w:space="0" w:color="auto"/>
              <w:bottom w:val="single" w:sz="4" w:space="0" w:color="auto"/>
              <w:right w:val="single" w:sz="4" w:space="0" w:color="auto"/>
            </w:tcBorders>
          </w:tcPr>
          <w:p w:rsidR="00CF46E9" w:rsidRPr="00517843" w:rsidRDefault="00F44C5E" w:rsidP="00CF46E9">
            <w:pPr>
              <w:pStyle w:val="NoSpacing"/>
              <w:rPr>
                <w:rFonts w:ascii="Arial" w:hAnsi="Arial" w:cs="Arial"/>
                <w:b/>
              </w:rPr>
            </w:pPr>
            <w:r w:rsidRPr="00517843">
              <w:rPr>
                <w:rFonts w:ascii="Arial" w:hAnsi="Arial" w:cs="Arial"/>
                <w:b/>
              </w:rPr>
              <w:t>Good is</w:t>
            </w:r>
          </w:p>
        </w:tc>
        <w:tc>
          <w:tcPr>
            <w:tcW w:w="1701" w:type="dxa"/>
            <w:tcBorders>
              <w:top w:val="single" w:sz="4" w:space="0" w:color="auto"/>
              <w:left w:val="single" w:sz="4" w:space="0" w:color="auto"/>
              <w:bottom w:val="single" w:sz="4" w:space="0" w:color="auto"/>
              <w:right w:val="single" w:sz="4" w:space="0" w:color="auto"/>
            </w:tcBorders>
          </w:tcPr>
          <w:p w:rsidR="00CF46E9" w:rsidRPr="00517843" w:rsidRDefault="00F44C5E" w:rsidP="00CF46E9">
            <w:pPr>
              <w:pStyle w:val="NoSpacing"/>
              <w:rPr>
                <w:rFonts w:ascii="Arial" w:hAnsi="Arial" w:cs="Arial"/>
                <w:b/>
              </w:rPr>
            </w:pPr>
            <w:r>
              <w:rPr>
                <w:rFonts w:ascii="Arial" w:hAnsi="Arial" w:cs="Arial"/>
                <w:b/>
              </w:rPr>
              <w:t>2018/19 Performance</w:t>
            </w:r>
          </w:p>
        </w:tc>
        <w:tc>
          <w:tcPr>
            <w:tcW w:w="1701" w:type="dxa"/>
            <w:tcBorders>
              <w:top w:val="single" w:sz="4" w:space="0" w:color="auto"/>
              <w:left w:val="single" w:sz="4" w:space="0" w:color="auto"/>
              <w:bottom w:val="single" w:sz="4" w:space="0" w:color="auto"/>
              <w:right w:val="single" w:sz="4" w:space="0" w:color="auto"/>
            </w:tcBorders>
          </w:tcPr>
          <w:p w:rsidR="00CF46E9" w:rsidRPr="00517843" w:rsidRDefault="00F44C5E" w:rsidP="00CF46E9">
            <w:pPr>
              <w:pStyle w:val="NoSpacing"/>
              <w:rPr>
                <w:rFonts w:ascii="Arial" w:hAnsi="Arial" w:cs="Arial"/>
                <w:b/>
              </w:rPr>
            </w:pPr>
            <w:r>
              <w:rPr>
                <w:rFonts w:ascii="Arial" w:hAnsi="Arial" w:cs="Arial"/>
                <w:b/>
              </w:rPr>
              <w:t>2019/20 Performance</w:t>
            </w:r>
          </w:p>
        </w:tc>
        <w:tc>
          <w:tcPr>
            <w:tcW w:w="1843" w:type="dxa"/>
            <w:tcBorders>
              <w:top w:val="single" w:sz="4" w:space="0" w:color="auto"/>
              <w:left w:val="single" w:sz="4" w:space="0" w:color="auto"/>
              <w:bottom w:val="single" w:sz="4" w:space="0" w:color="auto"/>
              <w:right w:val="single" w:sz="4" w:space="0" w:color="auto"/>
            </w:tcBorders>
          </w:tcPr>
          <w:p w:rsidR="00CF46E9" w:rsidRDefault="00F44C5E" w:rsidP="00CF46E9">
            <w:pPr>
              <w:pStyle w:val="NoSpacing"/>
              <w:rPr>
                <w:rFonts w:ascii="Arial" w:hAnsi="Arial" w:cs="Arial"/>
                <w:b/>
              </w:rPr>
            </w:pPr>
            <w:r>
              <w:rPr>
                <w:rFonts w:ascii="Arial" w:hAnsi="Arial" w:cs="Arial"/>
                <w:b/>
              </w:rPr>
              <w:t>Current</w:t>
            </w:r>
            <w:r w:rsidRPr="00517843">
              <w:rPr>
                <w:rFonts w:ascii="Arial" w:hAnsi="Arial" w:cs="Arial"/>
                <w:b/>
              </w:rPr>
              <w:t xml:space="preserve"> Performance</w:t>
            </w:r>
          </w:p>
          <w:p w:rsidR="00CF46E9" w:rsidRPr="00517843" w:rsidRDefault="00F44C5E" w:rsidP="00CF46E9">
            <w:pPr>
              <w:pStyle w:val="NoSpacing"/>
              <w:rPr>
                <w:rFonts w:ascii="Arial" w:hAnsi="Arial" w:cs="Arial"/>
                <w:b/>
              </w:rPr>
            </w:pPr>
            <w:r>
              <w:rPr>
                <w:rFonts w:ascii="Arial" w:hAnsi="Arial" w:cs="Arial"/>
                <w:b/>
              </w:rPr>
              <w:t>Q1 (April- June 2020)</w:t>
            </w:r>
          </w:p>
        </w:tc>
        <w:tc>
          <w:tcPr>
            <w:tcW w:w="1134" w:type="dxa"/>
            <w:tcBorders>
              <w:top w:val="single" w:sz="4" w:space="0" w:color="auto"/>
              <w:left w:val="single" w:sz="4" w:space="0" w:color="auto"/>
              <w:bottom w:val="single" w:sz="4" w:space="0" w:color="auto"/>
              <w:right w:val="single" w:sz="4" w:space="0" w:color="auto"/>
            </w:tcBorders>
          </w:tcPr>
          <w:p w:rsidR="00CF46E9" w:rsidRPr="00517843" w:rsidRDefault="00F44C5E" w:rsidP="00CF46E9">
            <w:pPr>
              <w:pStyle w:val="NoSpacing"/>
              <w:rPr>
                <w:rFonts w:ascii="Arial" w:hAnsi="Arial" w:cs="Arial"/>
                <w:b/>
              </w:rPr>
            </w:pPr>
            <w:r w:rsidRPr="00517843">
              <w:rPr>
                <w:rFonts w:ascii="Arial" w:hAnsi="Arial" w:cs="Arial"/>
                <w:b/>
              </w:rPr>
              <w:t>2020/21 Target</w:t>
            </w:r>
          </w:p>
        </w:tc>
      </w:tr>
      <w:tr w:rsidR="00C64FDF" w:rsidTr="00AE3530">
        <w:trPr>
          <w:trHeight w:val="912"/>
        </w:trPr>
        <w:tc>
          <w:tcPr>
            <w:tcW w:w="3755" w:type="dxa"/>
            <w:tcBorders>
              <w:top w:val="single" w:sz="4" w:space="0" w:color="auto"/>
              <w:left w:val="single" w:sz="4" w:space="0" w:color="auto"/>
              <w:bottom w:val="single" w:sz="4" w:space="0" w:color="auto"/>
              <w:right w:val="single" w:sz="4" w:space="0" w:color="auto"/>
            </w:tcBorders>
            <w:hideMark/>
          </w:tcPr>
          <w:p w:rsidR="00CF46E9" w:rsidRPr="00517843" w:rsidRDefault="00F44C5E" w:rsidP="00CF46E9">
            <w:pPr>
              <w:pStyle w:val="NoSpacing"/>
              <w:jc w:val="both"/>
              <w:rPr>
                <w:rFonts w:ascii="Arial" w:hAnsi="Arial" w:cs="Arial"/>
              </w:rPr>
            </w:pPr>
            <w:r w:rsidRPr="00517843">
              <w:rPr>
                <w:rFonts w:ascii="Arial" w:hAnsi="Arial" w:cs="Arial"/>
              </w:rPr>
              <w:t>Percentage of re</w:t>
            </w:r>
            <w:r>
              <w:rPr>
                <w:rFonts w:ascii="Arial" w:hAnsi="Arial" w:cs="Arial"/>
              </w:rPr>
              <w:t>cycling, reuse and composted</w:t>
            </w:r>
          </w:p>
        </w:tc>
        <w:tc>
          <w:tcPr>
            <w:tcW w:w="1348" w:type="dxa"/>
            <w:tcBorders>
              <w:top w:val="single" w:sz="4" w:space="0" w:color="auto"/>
              <w:left w:val="single" w:sz="4" w:space="0" w:color="auto"/>
              <w:bottom w:val="single" w:sz="4" w:space="0" w:color="auto"/>
              <w:right w:val="single" w:sz="4" w:space="0" w:color="auto"/>
            </w:tcBorders>
            <w:hideMark/>
          </w:tcPr>
          <w:p w:rsidR="00CF46E9" w:rsidRPr="00517843" w:rsidRDefault="00AC142B" w:rsidP="00CF46E9">
            <w:pPr>
              <w:pStyle w:val="NoSpacing"/>
              <w:rPr>
                <w:rFonts w:ascii="Arial" w:hAnsi="Arial" w:cs="Arial"/>
              </w:rPr>
            </w:pPr>
          </w:p>
          <w:p w:rsidR="00CF46E9" w:rsidRPr="00517843" w:rsidRDefault="00F44C5E" w:rsidP="00CF46E9">
            <w:pPr>
              <w:pStyle w:val="NoSpacing"/>
              <w:rPr>
                <w:rFonts w:ascii="Arial" w:hAnsi="Arial" w:cs="Arial"/>
                <w:i/>
              </w:rPr>
            </w:pPr>
            <w:r w:rsidRPr="00517843">
              <w:rPr>
                <w:rFonts w:ascii="Arial" w:hAnsi="Arial" w:cs="Arial"/>
              </w:rPr>
              <w:t>Quarterly</w:t>
            </w:r>
          </w:p>
        </w:tc>
        <w:tc>
          <w:tcPr>
            <w:tcW w:w="1560" w:type="dxa"/>
            <w:tcBorders>
              <w:top w:val="single" w:sz="4" w:space="0" w:color="auto"/>
              <w:left w:val="single" w:sz="4" w:space="0" w:color="auto"/>
              <w:bottom w:val="single" w:sz="4" w:space="0" w:color="auto"/>
              <w:right w:val="single" w:sz="4" w:space="0" w:color="auto"/>
            </w:tcBorders>
          </w:tcPr>
          <w:p w:rsidR="00CF46E9" w:rsidRPr="00517843" w:rsidRDefault="00F44C5E" w:rsidP="00CF46E9">
            <w:pPr>
              <w:pStyle w:val="NoSpacing"/>
              <w:rPr>
                <w:rFonts w:ascii="Arial" w:hAnsi="Arial" w:cs="Arial"/>
              </w:rPr>
            </w:pPr>
            <w:r w:rsidRPr="00517843">
              <w:rPr>
                <w:rFonts w:ascii="Arial" w:hAnsi="Arial" w:cs="Arial"/>
              </w:rPr>
              <w:t>Growth, Environment &amp; Transport</w:t>
            </w:r>
          </w:p>
        </w:tc>
        <w:tc>
          <w:tcPr>
            <w:tcW w:w="992" w:type="dxa"/>
            <w:tcBorders>
              <w:top w:val="single" w:sz="4" w:space="0" w:color="auto"/>
              <w:left w:val="single" w:sz="4" w:space="0" w:color="auto"/>
              <w:bottom w:val="single" w:sz="4" w:space="0" w:color="auto"/>
              <w:right w:val="single" w:sz="4" w:space="0" w:color="auto"/>
            </w:tcBorders>
          </w:tcPr>
          <w:p w:rsidR="00CF46E9" w:rsidRPr="00517843" w:rsidRDefault="00AC142B" w:rsidP="00CF46E9">
            <w:pPr>
              <w:pStyle w:val="NoSpacing"/>
              <w:rPr>
                <w:rFonts w:ascii="Arial" w:hAnsi="Arial" w:cs="Arial"/>
              </w:rPr>
            </w:pPr>
          </w:p>
          <w:p w:rsidR="00CF46E9" w:rsidRPr="00517843" w:rsidRDefault="00F44C5E" w:rsidP="00CF46E9">
            <w:pPr>
              <w:pStyle w:val="NoSpacing"/>
              <w:rPr>
                <w:rFonts w:ascii="Arial" w:hAnsi="Arial" w:cs="Arial"/>
              </w:rPr>
            </w:pPr>
            <w:r w:rsidRPr="00517843">
              <w:rPr>
                <w:rFonts w:ascii="Arial" w:hAnsi="Arial" w:cs="Arial"/>
              </w:rPr>
              <w:t>High</w:t>
            </w:r>
          </w:p>
        </w:tc>
        <w:tc>
          <w:tcPr>
            <w:tcW w:w="1701"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CF46E9" w:rsidRPr="00517843" w:rsidRDefault="00F44C5E" w:rsidP="00B7059D">
            <w:pPr>
              <w:pStyle w:val="NoSpacing"/>
              <w:jc w:val="center"/>
              <w:rPr>
                <w:rFonts w:ascii="Arial" w:hAnsi="Arial" w:cs="Arial"/>
              </w:rPr>
            </w:pPr>
            <w:r>
              <w:rPr>
                <w:rFonts w:ascii="Arial" w:hAnsi="Arial" w:cs="Arial"/>
              </w:rPr>
              <w:t>44.6%</w:t>
            </w:r>
          </w:p>
        </w:tc>
        <w:tc>
          <w:tcPr>
            <w:tcW w:w="1701"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CF46E9" w:rsidRPr="00517843" w:rsidRDefault="00F44C5E" w:rsidP="00B7059D">
            <w:pPr>
              <w:pStyle w:val="NoSpacing"/>
              <w:jc w:val="center"/>
              <w:rPr>
                <w:rFonts w:ascii="Arial" w:hAnsi="Arial" w:cs="Arial"/>
              </w:rPr>
            </w:pPr>
            <w:r>
              <w:rPr>
                <w:rFonts w:ascii="Arial" w:hAnsi="Arial" w:cs="Arial"/>
              </w:rPr>
              <w:t>45%</w:t>
            </w:r>
          </w:p>
        </w:tc>
        <w:tc>
          <w:tcPr>
            <w:tcW w:w="1843"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CF46E9" w:rsidRPr="00517843" w:rsidRDefault="00F44C5E" w:rsidP="00B7059D">
            <w:pPr>
              <w:pStyle w:val="NoSpacing"/>
              <w:jc w:val="center"/>
              <w:rPr>
                <w:rFonts w:ascii="Arial" w:hAnsi="Arial" w:cs="Arial"/>
              </w:rPr>
            </w:pPr>
            <w:r>
              <w:rPr>
                <w:rFonts w:ascii="Arial" w:hAnsi="Arial" w:cs="Arial"/>
              </w:rPr>
              <w:t>42%*</w:t>
            </w:r>
          </w:p>
        </w:tc>
        <w:tc>
          <w:tcPr>
            <w:tcW w:w="1134" w:type="dxa"/>
            <w:tcBorders>
              <w:top w:val="single" w:sz="4" w:space="0" w:color="auto"/>
              <w:left w:val="single" w:sz="4" w:space="0" w:color="auto"/>
              <w:bottom w:val="single" w:sz="4" w:space="0" w:color="auto"/>
              <w:right w:val="single" w:sz="4" w:space="0" w:color="auto"/>
            </w:tcBorders>
          </w:tcPr>
          <w:p w:rsidR="00CF46E9" w:rsidRPr="00517843" w:rsidRDefault="00F44C5E" w:rsidP="00CF46E9">
            <w:pPr>
              <w:pStyle w:val="NoSpacing"/>
              <w:rPr>
                <w:rFonts w:ascii="Arial" w:hAnsi="Arial" w:cs="Arial"/>
              </w:rPr>
            </w:pPr>
            <w:r w:rsidRPr="00517843">
              <w:rPr>
                <w:rFonts w:ascii="Arial" w:hAnsi="Arial" w:cs="Arial"/>
              </w:rPr>
              <w:t>50% (current national target)</w:t>
            </w:r>
          </w:p>
        </w:tc>
      </w:tr>
    </w:tbl>
    <w:p w:rsidR="00B02056" w:rsidRPr="00B02056" w:rsidRDefault="00F44C5E" w:rsidP="00B02056">
      <w:pPr>
        <w:rPr>
          <w:rFonts w:eastAsiaTheme="minorHAnsi" w:cs="Arial"/>
          <w:i/>
          <w:color w:val="auto"/>
          <w:sz w:val="22"/>
          <w:szCs w:val="22"/>
        </w:rPr>
      </w:pPr>
      <w:r w:rsidRPr="00B02056">
        <w:rPr>
          <w:rFonts w:cs="Arial"/>
          <w:i/>
          <w:color w:val="auto"/>
          <w:sz w:val="22"/>
          <w:szCs w:val="22"/>
        </w:rPr>
        <w:t>*New measure and is a narrower version of the old measure (NI192). The difference is that this 'waste from household' measure excludes local authority collected waste types not considered to have come directly from households, such as street bins, street sweepings, parks and grounds waste, and from compost-like output (CLO) from Mechanical Biological Treatment (MBT) plants.</w:t>
      </w:r>
    </w:p>
    <w:p w:rsidR="00B02056" w:rsidRDefault="00AC142B" w:rsidP="0055170D">
      <w:pPr>
        <w:pStyle w:val="NoSpacing"/>
        <w:jc w:val="both"/>
        <w:rPr>
          <w:rFonts w:ascii="Arial" w:hAnsi="Arial" w:cs="Arial"/>
          <w:b/>
        </w:rPr>
      </w:pPr>
    </w:p>
    <w:p w:rsidR="0055170D" w:rsidRPr="0055170D" w:rsidRDefault="00F44C5E" w:rsidP="0055170D">
      <w:pPr>
        <w:pStyle w:val="NoSpacing"/>
        <w:jc w:val="both"/>
        <w:rPr>
          <w:rFonts w:ascii="Arial" w:hAnsi="Arial" w:cs="Arial"/>
        </w:rPr>
      </w:pPr>
      <w:r w:rsidRPr="002409EF">
        <w:rPr>
          <w:rFonts w:ascii="Arial" w:hAnsi="Arial" w:cs="Arial"/>
          <w:b/>
        </w:rPr>
        <w:t>Recycling.</w:t>
      </w:r>
      <w:r w:rsidRPr="002409EF">
        <w:rPr>
          <w:rFonts w:ascii="Arial" w:hAnsi="Arial" w:cs="Arial"/>
        </w:rPr>
        <w:t xml:space="preserve"> </w:t>
      </w:r>
      <w:r w:rsidRPr="0055170D">
        <w:rPr>
          <w:rFonts w:ascii="Arial" w:hAnsi="Arial" w:cs="Arial"/>
        </w:rPr>
        <w:t>Recycling collected as a percentage of overall waste arising, remains supressed, the largest falls being reported across our recycling centres</w:t>
      </w:r>
      <w:r>
        <w:rPr>
          <w:rFonts w:ascii="Arial" w:hAnsi="Arial" w:cs="Arial"/>
        </w:rPr>
        <w:t xml:space="preserve">. This is </w:t>
      </w:r>
      <w:r w:rsidRPr="0055170D">
        <w:rPr>
          <w:rFonts w:ascii="Arial" w:hAnsi="Arial" w:cs="Arial"/>
        </w:rPr>
        <w:t xml:space="preserve">due to the initial closures in April 2020, followed by a phased re-opening, with residents being asked to </w:t>
      </w:r>
      <w:r>
        <w:rPr>
          <w:rFonts w:ascii="Arial" w:hAnsi="Arial" w:cs="Arial"/>
        </w:rPr>
        <w:t>attend</w:t>
      </w:r>
      <w:r w:rsidRPr="0055170D">
        <w:rPr>
          <w:rFonts w:ascii="Arial" w:hAnsi="Arial" w:cs="Arial"/>
        </w:rPr>
        <w:t xml:space="preserve"> by </w:t>
      </w:r>
      <w:r>
        <w:rPr>
          <w:rFonts w:ascii="Arial" w:hAnsi="Arial" w:cs="Arial"/>
        </w:rPr>
        <w:t xml:space="preserve">pre-booked </w:t>
      </w:r>
      <w:r w:rsidRPr="0055170D">
        <w:rPr>
          <w:rFonts w:ascii="Arial" w:hAnsi="Arial" w:cs="Arial"/>
        </w:rPr>
        <w:t>appointment only</w:t>
      </w:r>
      <w:r>
        <w:rPr>
          <w:rFonts w:ascii="Arial" w:hAnsi="Arial" w:cs="Arial"/>
        </w:rPr>
        <w:t xml:space="preserve"> and</w:t>
      </w:r>
      <w:r w:rsidRPr="0055170D">
        <w:rPr>
          <w:rFonts w:ascii="Arial" w:hAnsi="Arial" w:cs="Arial"/>
        </w:rPr>
        <w:t xml:space="preserve"> with limits on what waste types could be accepted. Doorstep collected recyclable material has seen considerable increases over these first three months</w:t>
      </w:r>
      <w:r>
        <w:rPr>
          <w:rFonts w:ascii="Arial" w:hAnsi="Arial" w:cs="Arial"/>
        </w:rPr>
        <w:t xml:space="preserve"> (March- June)</w:t>
      </w:r>
      <w:r w:rsidRPr="0055170D">
        <w:rPr>
          <w:rFonts w:ascii="Arial" w:hAnsi="Arial" w:cs="Arial"/>
        </w:rPr>
        <w:t>, which is understandable under current lock down restrictions with many residents still continuing to work from home. Doorstep collected residual material has also increased along with reductions in trade waste collections down by around 20%.</w:t>
      </w:r>
    </w:p>
    <w:p w:rsidR="0055170D" w:rsidRDefault="00F44C5E" w:rsidP="0055170D">
      <w:pPr>
        <w:pStyle w:val="NoSpacing"/>
        <w:jc w:val="both"/>
        <w:rPr>
          <w:rFonts w:ascii="Arial" w:hAnsi="Arial" w:cs="Arial"/>
        </w:rPr>
      </w:pPr>
      <w:r>
        <w:rPr>
          <w:rFonts w:ascii="Arial" w:hAnsi="Arial" w:cs="Arial"/>
        </w:rPr>
        <w:t>In terms of the processing of r</w:t>
      </w:r>
      <w:r w:rsidRPr="0055170D">
        <w:rPr>
          <w:rFonts w:ascii="Arial" w:hAnsi="Arial" w:cs="Arial"/>
        </w:rPr>
        <w:t>esidual waste at Thornton and Leyland Waste Treatment Facilities, the plants remain operating at full capacity (though with slightly reduced staff) including full transport functionality, with anticipated output tonnes consistent with last year.</w:t>
      </w:r>
    </w:p>
    <w:p w:rsidR="00AE3530" w:rsidRDefault="00AC142B" w:rsidP="0055170D">
      <w:pPr>
        <w:pStyle w:val="NoSpacing"/>
        <w:jc w:val="both"/>
        <w:rPr>
          <w:rFonts w:ascii="Arial" w:hAnsi="Arial" w:cs="Arial"/>
        </w:rPr>
      </w:pPr>
    </w:p>
    <w:p w:rsidR="00674F7C" w:rsidRPr="00517843" w:rsidRDefault="00AC142B" w:rsidP="00674F7C">
      <w:pPr>
        <w:pStyle w:val="NoSpacing"/>
        <w:rPr>
          <w:rFonts w:ascii="Arial" w:hAnsi="Arial" w:cs="Arial"/>
        </w:rPr>
      </w:pPr>
    </w:p>
    <w:tbl>
      <w:tblPr>
        <w:tblW w:w="13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1418"/>
        <w:gridCol w:w="1417"/>
        <w:gridCol w:w="851"/>
        <w:gridCol w:w="1134"/>
        <w:gridCol w:w="1134"/>
        <w:gridCol w:w="992"/>
        <w:gridCol w:w="1134"/>
        <w:gridCol w:w="1701"/>
        <w:gridCol w:w="1039"/>
      </w:tblGrid>
      <w:tr w:rsidR="00C64FDF" w:rsidTr="00BC6C1E">
        <w:trPr>
          <w:trHeight w:val="252"/>
          <w:jc w:val="center"/>
        </w:trPr>
        <w:tc>
          <w:tcPr>
            <w:tcW w:w="2830" w:type="dxa"/>
            <w:tcBorders>
              <w:top w:val="single" w:sz="4" w:space="0" w:color="auto"/>
              <w:left w:val="single" w:sz="4" w:space="0" w:color="auto"/>
              <w:bottom w:val="single" w:sz="4" w:space="0" w:color="auto"/>
              <w:right w:val="single" w:sz="4" w:space="0" w:color="auto"/>
            </w:tcBorders>
            <w:hideMark/>
          </w:tcPr>
          <w:p w:rsidR="00674F7C" w:rsidRPr="0087783B" w:rsidRDefault="00F44C5E" w:rsidP="0084562A">
            <w:pPr>
              <w:pStyle w:val="NoSpacing"/>
              <w:rPr>
                <w:rFonts w:ascii="Arial" w:hAnsi="Arial" w:cs="Arial"/>
                <w:b/>
              </w:rPr>
            </w:pPr>
            <w:r w:rsidRPr="0087783B">
              <w:rPr>
                <w:rFonts w:ascii="Arial" w:hAnsi="Arial" w:cs="Arial"/>
                <w:b/>
              </w:rPr>
              <w:t>Performance Indicator</w:t>
            </w:r>
          </w:p>
        </w:tc>
        <w:tc>
          <w:tcPr>
            <w:tcW w:w="1418" w:type="dxa"/>
            <w:tcBorders>
              <w:top w:val="single" w:sz="4" w:space="0" w:color="auto"/>
              <w:left w:val="single" w:sz="4" w:space="0" w:color="auto"/>
              <w:bottom w:val="single" w:sz="4" w:space="0" w:color="auto"/>
              <w:right w:val="single" w:sz="4" w:space="0" w:color="auto"/>
            </w:tcBorders>
            <w:hideMark/>
          </w:tcPr>
          <w:p w:rsidR="00674F7C" w:rsidRPr="0087783B" w:rsidRDefault="00F44C5E" w:rsidP="0084562A">
            <w:pPr>
              <w:pStyle w:val="NoSpacing"/>
              <w:rPr>
                <w:rFonts w:ascii="Arial" w:hAnsi="Arial" w:cs="Arial"/>
                <w:b/>
              </w:rPr>
            </w:pPr>
            <w:r w:rsidRPr="0087783B">
              <w:rPr>
                <w:rFonts w:ascii="Arial" w:hAnsi="Arial" w:cs="Arial"/>
                <w:b/>
              </w:rPr>
              <w:t>Frequency</w:t>
            </w:r>
          </w:p>
        </w:tc>
        <w:tc>
          <w:tcPr>
            <w:tcW w:w="1417" w:type="dxa"/>
            <w:tcBorders>
              <w:top w:val="single" w:sz="4" w:space="0" w:color="auto"/>
              <w:left w:val="single" w:sz="4" w:space="0" w:color="auto"/>
              <w:bottom w:val="single" w:sz="4" w:space="0" w:color="auto"/>
              <w:right w:val="single" w:sz="4" w:space="0" w:color="auto"/>
            </w:tcBorders>
          </w:tcPr>
          <w:p w:rsidR="00674F7C" w:rsidRPr="0087783B" w:rsidRDefault="00F44C5E" w:rsidP="0084562A">
            <w:pPr>
              <w:pStyle w:val="NoSpacing"/>
              <w:rPr>
                <w:rFonts w:ascii="Arial" w:hAnsi="Arial" w:cs="Arial"/>
                <w:b/>
              </w:rPr>
            </w:pPr>
            <w:r w:rsidRPr="0087783B">
              <w:rPr>
                <w:rFonts w:ascii="Arial" w:hAnsi="Arial" w:cs="Arial"/>
                <w:b/>
              </w:rPr>
              <w:t xml:space="preserve">Directorate </w:t>
            </w:r>
          </w:p>
        </w:tc>
        <w:tc>
          <w:tcPr>
            <w:tcW w:w="851" w:type="dxa"/>
            <w:tcBorders>
              <w:top w:val="single" w:sz="4" w:space="0" w:color="auto"/>
              <w:left w:val="single" w:sz="4" w:space="0" w:color="auto"/>
              <w:bottom w:val="single" w:sz="4" w:space="0" w:color="auto"/>
              <w:right w:val="single" w:sz="4" w:space="0" w:color="auto"/>
            </w:tcBorders>
          </w:tcPr>
          <w:p w:rsidR="00674F7C" w:rsidRPr="0087783B" w:rsidRDefault="00F44C5E" w:rsidP="0084562A">
            <w:pPr>
              <w:pStyle w:val="NoSpacing"/>
              <w:rPr>
                <w:rFonts w:ascii="Arial" w:hAnsi="Arial" w:cs="Arial"/>
                <w:b/>
              </w:rPr>
            </w:pPr>
            <w:r w:rsidRPr="0087783B">
              <w:rPr>
                <w:rFonts w:ascii="Arial" w:hAnsi="Arial" w:cs="Arial"/>
                <w:b/>
              </w:rPr>
              <w:t>Good is</w:t>
            </w:r>
          </w:p>
        </w:tc>
        <w:tc>
          <w:tcPr>
            <w:tcW w:w="1134" w:type="dxa"/>
            <w:tcBorders>
              <w:top w:val="single" w:sz="4" w:space="0" w:color="auto"/>
              <w:left w:val="single" w:sz="4" w:space="0" w:color="auto"/>
              <w:bottom w:val="single" w:sz="4" w:space="0" w:color="auto"/>
              <w:right w:val="single" w:sz="4" w:space="0" w:color="auto"/>
            </w:tcBorders>
          </w:tcPr>
          <w:p w:rsidR="00674F7C" w:rsidRPr="0087783B" w:rsidRDefault="00F44C5E" w:rsidP="00B02056">
            <w:pPr>
              <w:pStyle w:val="NoSpacing"/>
              <w:rPr>
                <w:rFonts w:ascii="Arial" w:hAnsi="Arial" w:cs="Arial"/>
                <w:b/>
              </w:rPr>
            </w:pPr>
            <w:r w:rsidRPr="0087783B">
              <w:rPr>
                <w:rFonts w:ascii="Arial" w:hAnsi="Arial" w:cs="Arial"/>
                <w:b/>
              </w:rPr>
              <w:t xml:space="preserve">2018/19 </w:t>
            </w:r>
          </w:p>
        </w:tc>
        <w:tc>
          <w:tcPr>
            <w:tcW w:w="1134" w:type="dxa"/>
            <w:tcBorders>
              <w:top w:val="single" w:sz="4" w:space="0" w:color="auto"/>
              <w:left w:val="single" w:sz="4" w:space="0" w:color="auto"/>
              <w:bottom w:val="single" w:sz="4" w:space="0" w:color="auto"/>
              <w:right w:val="single" w:sz="4" w:space="0" w:color="auto"/>
            </w:tcBorders>
          </w:tcPr>
          <w:p w:rsidR="00674F7C" w:rsidRPr="0087783B" w:rsidRDefault="00F44C5E" w:rsidP="0084562A">
            <w:pPr>
              <w:pStyle w:val="NoSpacing"/>
              <w:rPr>
                <w:rFonts w:ascii="Arial" w:hAnsi="Arial" w:cs="Arial"/>
                <w:b/>
              </w:rPr>
            </w:pPr>
            <w:r w:rsidRPr="0087783B">
              <w:rPr>
                <w:rFonts w:ascii="Arial" w:hAnsi="Arial" w:cs="Arial"/>
                <w:b/>
              </w:rPr>
              <w:t>Q2</w:t>
            </w:r>
          </w:p>
        </w:tc>
        <w:tc>
          <w:tcPr>
            <w:tcW w:w="992" w:type="dxa"/>
            <w:tcBorders>
              <w:top w:val="single" w:sz="4" w:space="0" w:color="auto"/>
              <w:left w:val="single" w:sz="4" w:space="0" w:color="auto"/>
              <w:bottom w:val="single" w:sz="4" w:space="0" w:color="auto"/>
              <w:right w:val="single" w:sz="4" w:space="0" w:color="auto"/>
            </w:tcBorders>
          </w:tcPr>
          <w:p w:rsidR="00674F7C" w:rsidRPr="0087783B" w:rsidRDefault="00F44C5E" w:rsidP="0084562A">
            <w:pPr>
              <w:pStyle w:val="NoSpacing"/>
              <w:rPr>
                <w:rFonts w:ascii="Arial" w:hAnsi="Arial" w:cs="Arial"/>
                <w:b/>
              </w:rPr>
            </w:pPr>
            <w:r w:rsidRPr="0087783B">
              <w:rPr>
                <w:rFonts w:ascii="Arial" w:hAnsi="Arial" w:cs="Arial"/>
                <w:b/>
              </w:rPr>
              <w:t>Q</w:t>
            </w:r>
            <w:r>
              <w:rPr>
                <w:rFonts w:ascii="Arial" w:hAnsi="Arial" w:cs="Arial"/>
                <w:b/>
              </w:rPr>
              <w:t>3</w:t>
            </w:r>
          </w:p>
        </w:tc>
        <w:tc>
          <w:tcPr>
            <w:tcW w:w="1134" w:type="dxa"/>
            <w:tcBorders>
              <w:top w:val="single" w:sz="4" w:space="0" w:color="auto"/>
              <w:left w:val="single" w:sz="4" w:space="0" w:color="auto"/>
              <w:bottom w:val="single" w:sz="4" w:space="0" w:color="auto"/>
              <w:right w:val="single" w:sz="4" w:space="0" w:color="auto"/>
            </w:tcBorders>
          </w:tcPr>
          <w:p w:rsidR="00674F7C" w:rsidRPr="0087783B" w:rsidRDefault="00F44C5E" w:rsidP="0084562A">
            <w:pPr>
              <w:pStyle w:val="NoSpacing"/>
              <w:rPr>
                <w:rFonts w:ascii="Arial" w:hAnsi="Arial" w:cs="Arial"/>
                <w:b/>
              </w:rPr>
            </w:pPr>
            <w:r w:rsidRPr="0087783B">
              <w:rPr>
                <w:rFonts w:ascii="Arial" w:hAnsi="Arial" w:cs="Arial"/>
                <w:b/>
              </w:rPr>
              <w:t>Q4</w:t>
            </w:r>
          </w:p>
        </w:tc>
        <w:tc>
          <w:tcPr>
            <w:tcW w:w="1701" w:type="dxa"/>
            <w:tcBorders>
              <w:top w:val="single" w:sz="4" w:space="0" w:color="auto"/>
              <w:left w:val="single" w:sz="4" w:space="0" w:color="auto"/>
              <w:bottom w:val="single" w:sz="4" w:space="0" w:color="auto"/>
              <w:right w:val="single" w:sz="4" w:space="0" w:color="auto"/>
            </w:tcBorders>
          </w:tcPr>
          <w:p w:rsidR="00200C1D" w:rsidRPr="0087783B" w:rsidRDefault="00F44C5E" w:rsidP="0084562A">
            <w:pPr>
              <w:pStyle w:val="NoSpacing"/>
              <w:rPr>
                <w:rFonts w:ascii="Arial" w:hAnsi="Arial" w:cs="Arial"/>
                <w:b/>
              </w:rPr>
            </w:pPr>
            <w:r w:rsidRPr="0087783B">
              <w:rPr>
                <w:rFonts w:ascii="Arial" w:hAnsi="Arial" w:cs="Arial"/>
                <w:b/>
              </w:rPr>
              <w:t>Current Performance</w:t>
            </w:r>
            <w:r>
              <w:rPr>
                <w:rFonts w:ascii="Arial" w:hAnsi="Arial" w:cs="Arial"/>
                <w:b/>
              </w:rPr>
              <w:t xml:space="preserve"> Q1 (April- June 2020)</w:t>
            </w:r>
          </w:p>
        </w:tc>
        <w:tc>
          <w:tcPr>
            <w:tcW w:w="1039" w:type="dxa"/>
            <w:tcBorders>
              <w:top w:val="single" w:sz="4" w:space="0" w:color="auto"/>
              <w:left w:val="single" w:sz="4" w:space="0" w:color="auto"/>
              <w:bottom w:val="single" w:sz="4" w:space="0" w:color="auto"/>
              <w:right w:val="single" w:sz="4" w:space="0" w:color="auto"/>
            </w:tcBorders>
          </w:tcPr>
          <w:p w:rsidR="00674F7C" w:rsidRPr="0087783B" w:rsidRDefault="00F44C5E" w:rsidP="0084562A">
            <w:pPr>
              <w:pStyle w:val="NoSpacing"/>
              <w:rPr>
                <w:rFonts w:ascii="Arial" w:hAnsi="Arial" w:cs="Arial"/>
                <w:b/>
              </w:rPr>
            </w:pPr>
            <w:r w:rsidRPr="0087783B">
              <w:rPr>
                <w:rFonts w:ascii="Arial" w:hAnsi="Arial" w:cs="Arial"/>
                <w:b/>
              </w:rPr>
              <w:t>2020/21 Target</w:t>
            </w:r>
          </w:p>
        </w:tc>
      </w:tr>
      <w:tr w:rsidR="00C64FDF" w:rsidTr="00BC6C1E">
        <w:trPr>
          <w:trHeight w:val="381"/>
          <w:jc w:val="center"/>
        </w:trPr>
        <w:tc>
          <w:tcPr>
            <w:tcW w:w="2830" w:type="dxa"/>
            <w:tcBorders>
              <w:top w:val="single" w:sz="4" w:space="0" w:color="auto"/>
              <w:left w:val="single" w:sz="4" w:space="0" w:color="auto"/>
              <w:bottom w:val="single" w:sz="4" w:space="0" w:color="auto"/>
              <w:right w:val="single" w:sz="4" w:space="0" w:color="auto"/>
            </w:tcBorders>
            <w:hideMark/>
          </w:tcPr>
          <w:p w:rsidR="00674F7C" w:rsidRPr="0087783B" w:rsidRDefault="00F44C5E" w:rsidP="0084562A">
            <w:pPr>
              <w:pStyle w:val="NoSpacing"/>
              <w:rPr>
                <w:rFonts w:ascii="Arial" w:hAnsi="Arial" w:cs="Arial"/>
              </w:rPr>
            </w:pPr>
            <w:r w:rsidRPr="0087783B">
              <w:rPr>
                <w:rFonts w:ascii="Arial" w:hAnsi="Arial" w:cs="Arial"/>
              </w:rPr>
              <w:t>Percentage of children and young people who received targeted early help support from Children and Families Wellbeing service which successfully met their identified needs</w:t>
            </w:r>
          </w:p>
        </w:tc>
        <w:tc>
          <w:tcPr>
            <w:tcW w:w="1418" w:type="dxa"/>
            <w:tcBorders>
              <w:top w:val="single" w:sz="4" w:space="0" w:color="auto"/>
              <w:left w:val="single" w:sz="4" w:space="0" w:color="auto"/>
              <w:bottom w:val="single" w:sz="4" w:space="0" w:color="auto"/>
              <w:right w:val="single" w:sz="4" w:space="0" w:color="auto"/>
            </w:tcBorders>
            <w:hideMark/>
          </w:tcPr>
          <w:p w:rsidR="00674F7C" w:rsidRPr="0087783B" w:rsidRDefault="00F44C5E" w:rsidP="0084562A">
            <w:pPr>
              <w:pStyle w:val="NoSpacing"/>
              <w:rPr>
                <w:rFonts w:ascii="Arial" w:hAnsi="Arial" w:cs="Arial"/>
                <w:i/>
              </w:rPr>
            </w:pPr>
            <w:r w:rsidRPr="0087783B">
              <w:rPr>
                <w:rFonts w:ascii="Arial" w:hAnsi="Arial" w:cs="Arial"/>
              </w:rPr>
              <w:t>Quarterly</w:t>
            </w:r>
          </w:p>
        </w:tc>
        <w:tc>
          <w:tcPr>
            <w:tcW w:w="1417" w:type="dxa"/>
            <w:tcBorders>
              <w:top w:val="single" w:sz="4" w:space="0" w:color="auto"/>
              <w:left w:val="single" w:sz="4" w:space="0" w:color="auto"/>
              <w:bottom w:val="single" w:sz="4" w:space="0" w:color="auto"/>
              <w:right w:val="single" w:sz="4" w:space="0" w:color="auto"/>
            </w:tcBorders>
          </w:tcPr>
          <w:p w:rsidR="00674F7C" w:rsidRPr="0087783B" w:rsidRDefault="00F44C5E" w:rsidP="0084562A">
            <w:pPr>
              <w:pStyle w:val="NoSpacing"/>
              <w:rPr>
                <w:rFonts w:ascii="Arial" w:hAnsi="Arial" w:cs="Arial"/>
              </w:rPr>
            </w:pPr>
            <w:r w:rsidRPr="0087783B">
              <w:rPr>
                <w:rFonts w:ascii="Arial" w:hAnsi="Arial" w:cs="Arial"/>
              </w:rPr>
              <w:t>Education and Children's Services</w:t>
            </w:r>
          </w:p>
        </w:tc>
        <w:tc>
          <w:tcPr>
            <w:tcW w:w="851" w:type="dxa"/>
            <w:tcBorders>
              <w:top w:val="single" w:sz="4" w:space="0" w:color="auto"/>
              <w:left w:val="single" w:sz="4" w:space="0" w:color="auto"/>
              <w:bottom w:val="single" w:sz="4" w:space="0" w:color="auto"/>
              <w:right w:val="single" w:sz="4" w:space="0" w:color="auto"/>
            </w:tcBorders>
          </w:tcPr>
          <w:p w:rsidR="00674F7C" w:rsidRPr="0087783B" w:rsidRDefault="00F44C5E" w:rsidP="0084562A">
            <w:pPr>
              <w:pStyle w:val="NoSpacing"/>
              <w:rPr>
                <w:rFonts w:ascii="Arial" w:hAnsi="Arial" w:cs="Arial"/>
              </w:rPr>
            </w:pPr>
            <w:r w:rsidRPr="0087783B">
              <w:rPr>
                <w:rFonts w:ascii="Arial" w:hAnsi="Arial" w:cs="Arial"/>
              </w:rPr>
              <w:t>High</w:t>
            </w:r>
          </w:p>
        </w:tc>
        <w:tc>
          <w:tcPr>
            <w:tcW w:w="1134" w:type="dxa"/>
            <w:tcBorders>
              <w:top w:val="single" w:sz="4" w:space="0" w:color="auto"/>
              <w:left w:val="single" w:sz="4" w:space="0" w:color="auto"/>
              <w:bottom w:val="single" w:sz="4" w:space="0" w:color="auto"/>
              <w:right w:val="single" w:sz="4" w:space="0" w:color="auto"/>
            </w:tcBorders>
          </w:tcPr>
          <w:p w:rsidR="00674F7C" w:rsidRPr="0087783B" w:rsidRDefault="00F44C5E" w:rsidP="0084562A">
            <w:pPr>
              <w:pStyle w:val="NoSpacing"/>
              <w:rPr>
                <w:rFonts w:ascii="Arial" w:hAnsi="Arial" w:cs="Arial"/>
              </w:rPr>
            </w:pPr>
            <w:r w:rsidRPr="0087783B">
              <w:rPr>
                <w:rFonts w:ascii="Arial" w:hAnsi="Arial" w:cs="Arial"/>
              </w:rPr>
              <w:t>N/A</w:t>
            </w:r>
          </w:p>
        </w:tc>
        <w:tc>
          <w:tcPr>
            <w:tcW w:w="1134"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B02056" w:rsidRDefault="00F44C5E" w:rsidP="0084562A">
            <w:pPr>
              <w:pStyle w:val="NoSpacing"/>
              <w:rPr>
                <w:rFonts w:ascii="Arial" w:hAnsi="Arial" w:cs="Arial"/>
              </w:rPr>
            </w:pPr>
            <w:r>
              <w:rPr>
                <w:rFonts w:ascii="Arial" w:hAnsi="Arial" w:cs="Arial"/>
              </w:rPr>
              <w:t xml:space="preserve">64% </w:t>
            </w:r>
          </w:p>
          <w:p w:rsidR="00674F7C" w:rsidRPr="0087783B" w:rsidRDefault="00F44C5E" w:rsidP="0084562A">
            <w:pPr>
              <w:pStyle w:val="NoSpacing"/>
              <w:rPr>
                <w:rFonts w:ascii="Arial" w:hAnsi="Arial" w:cs="Arial"/>
              </w:rPr>
            </w:pPr>
            <w:r>
              <w:rPr>
                <w:rFonts w:ascii="Arial" w:hAnsi="Arial" w:cs="Arial"/>
              </w:rPr>
              <w:t>(3 month average</w:t>
            </w:r>
            <w:r w:rsidRPr="0087783B">
              <w:rPr>
                <w:rFonts w:ascii="Arial" w:hAnsi="Arial" w:cs="Arial"/>
              </w:rPr>
              <w:t>)</w:t>
            </w:r>
          </w:p>
          <w:p w:rsidR="00674F7C" w:rsidRPr="0087783B" w:rsidRDefault="00AC142B" w:rsidP="0084562A">
            <w:pPr>
              <w:pStyle w:val="NoSpacing"/>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B02056" w:rsidRDefault="00F44C5E" w:rsidP="0084562A">
            <w:pPr>
              <w:pStyle w:val="NoSpacing"/>
              <w:rPr>
                <w:rFonts w:ascii="Arial" w:hAnsi="Arial" w:cs="Arial"/>
              </w:rPr>
            </w:pPr>
            <w:r w:rsidRPr="0087783B">
              <w:rPr>
                <w:rFonts w:ascii="Arial" w:hAnsi="Arial" w:cs="Arial"/>
              </w:rPr>
              <w:t xml:space="preserve">66% </w:t>
            </w:r>
          </w:p>
          <w:p w:rsidR="00B02056" w:rsidRPr="0087783B" w:rsidRDefault="00F44C5E" w:rsidP="00B02056">
            <w:pPr>
              <w:pStyle w:val="NoSpacing"/>
              <w:rPr>
                <w:rFonts w:ascii="Arial" w:hAnsi="Arial" w:cs="Arial"/>
              </w:rPr>
            </w:pPr>
            <w:r>
              <w:rPr>
                <w:rFonts w:ascii="Arial" w:hAnsi="Arial" w:cs="Arial"/>
              </w:rPr>
              <w:t>(3 month average</w:t>
            </w:r>
            <w:r w:rsidRPr="0087783B">
              <w:rPr>
                <w:rFonts w:ascii="Arial" w:hAnsi="Arial" w:cs="Arial"/>
              </w:rPr>
              <w:t>)</w:t>
            </w:r>
          </w:p>
          <w:p w:rsidR="00674F7C" w:rsidRPr="0087783B" w:rsidRDefault="00AC142B" w:rsidP="0084562A">
            <w:pPr>
              <w:pStyle w:val="NoSpacing"/>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BC6C1E" w:rsidRDefault="00F44C5E" w:rsidP="00B02056">
            <w:pPr>
              <w:pStyle w:val="NoSpacing"/>
              <w:rPr>
                <w:rFonts w:ascii="Arial" w:hAnsi="Arial" w:cs="Arial"/>
              </w:rPr>
            </w:pPr>
            <w:r w:rsidRPr="0087783B">
              <w:rPr>
                <w:rFonts w:ascii="Arial" w:hAnsi="Arial" w:cs="Arial"/>
              </w:rPr>
              <w:t xml:space="preserve">60% </w:t>
            </w:r>
          </w:p>
          <w:p w:rsidR="00B02056" w:rsidRPr="0087783B" w:rsidRDefault="00F44C5E" w:rsidP="00B02056">
            <w:pPr>
              <w:pStyle w:val="NoSpacing"/>
              <w:rPr>
                <w:rFonts w:ascii="Arial" w:hAnsi="Arial" w:cs="Arial"/>
              </w:rPr>
            </w:pPr>
            <w:r>
              <w:rPr>
                <w:rFonts w:ascii="Arial" w:hAnsi="Arial" w:cs="Arial"/>
              </w:rPr>
              <w:t>(3 month average</w:t>
            </w:r>
            <w:r w:rsidRPr="0087783B">
              <w:rPr>
                <w:rFonts w:ascii="Arial" w:hAnsi="Arial" w:cs="Arial"/>
              </w:rPr>
              <w:t>)</w:t>
            </w:r>
          </w:p>
          <w:p w:rsidR="00674F7C" w:rsidRPr="0087783B" w:rsidRDefault="00AC142B" w:rsidP="0084562A">
            <w:pPr>
              <w:pStyle w:val="NoSpacing"/>
              <w:rPr>
                <w:rFonts w:ascii="Arial" w:hAnsi="Arial" w:cs="Arial"/>
              </w:rPr>
            </w:pPr>
          </w:p>
          <w:p w:rsidR="00674F7C" w:rsidRPr="0087783B" w:rsidRDefault="00AC142B" w:rsidP="0084562A">
            <w:pPr>
              <w:pStyle w:val="NoSpacing"/>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674F7C" w:rsidRPr="0087783B" w:rsidRDefault="00F44C5E" w:rsidP="0084562A">
            <w:pPr>
              <w:pStyle w:val="NoSpacing"/>
              <w:rPr>
                <w:rFonts w:ascii="Arial" w:hAnsi="Arial" w:cs="Arial"/>
              </w:rPr>
            </w:pPr>
            <w:r w:rsidRPr="0087783B">
              <w:rPr>
                <w:rFonts w:ascii="Arial" w:hAnsi="Arial" w:cs="Arial"/>
              </w:rPr>
              <w:t xml:space="preserve"> 60%</w:t>
            </w:r>
          </w:p>
          <w:p w:rsidR="00BC6C1E" w:rsidRPr="0087783B" w:rsidRDefault="00F44C5E" w:rsidP="00BC6C1E">
            <w:pPr>
              <w:pStyle w:val="NoSpacing"/>
              <w:rPr>
                <w:rFonts w:ascii="Arial" w:hAnsi="Arial" w:cs="Arial"/>
              </w:rPr>
            </w:pPr>
            <w:r>
              <w:rPr>
                <w:rFonts w:ascii="Arial" w:hAnsi="Arial" w:cs="Arial"/>
              </w:rPr>
              <w:t>(3 month average</w:t>
            </w:r>
            <w:r w:rsidRPr="0087783B">
              <w:rPr>
                <w:rFonts w:ascii="Arial" w:hAnsi="Arial" w:cs="Arial"/>
              </w:rPr>
              <w:t>)</w:t>
            </w:r>
          </w:p>
          <w:p w:rsidR="00674F7C" w:rsidRPr="0087783B" w:rsidRDefault="00AC142B" w:rsidP="0084562A">
            <w:pPr>
              <w:pStyle w:val="NoSpacing"/>
              <w:rPr>
                <w:rFonts w:ascii="Arial" w:hAnsi="Arial" w:cs="Arial"/>
              </w:rPr>
            </w:pPr>
          </w:p>
        </w:tc>
        <w:tc>
          <w:tcPr>
            <w:tcW w:w="1039" w:type="dxa"/>
            <w:tcBorders>
              <w:top w:val="single" w:sz="4" w:space="0" w:color="auto"/>
              <w:left w:val="single" w:sz="4" w:space="0" w:color="auto"/>
              <w:bottom w:val="single" w:sz="4" w:space="0" w:color="auto"/>
              <w:right w:val="single" w:sz="4" w:space="0" w:color="auto"/>
            </w:tcBorders>
          </w:tcPr>
          <w:p w:rsidR="00674F7C" w:rsidRPr="0087783B" w:rsidRDefault="00F44C5E" w:rsidP="0084562A">
            <w:pPr>
              <w:pStyle w:val="NoSpacing"/>
              <w:rPr>
                <w:rFonts w:ascii="Arial" w:hAnsi="Arial" w:cs="Arial"/>
              </w:rPr>
            </w:pPr>
            <w:r w:rsidRPr="0087783B">
              <w:rPr>
                <w:rFonts w:ascii="Arial" w:hAnsi="Arial" w:cs="Arial"/>
              </w:rPr>
              <w:t>66%</w:t>
            </w:r>
          </w:p>
        </w:tc>
      </w:tr>
      <w:tr w:rsidR="00C64FDF" w:rsidTr="00BC6C1E">
        <w:trPr>
          <w:trHeight w:val="190"/>
          <w:jc w:val="center"/>
        </w:trPr>
        <w:tc>
          <w:tcPr>
            <w:tcW w:w="2830" w:type="dxa"/>
            <w:tcBorders>
              <w:top w:val="single" w:sz="4" w:space="0" w:color="auto"/>
              <w:left w:val="single" w:sz="4" w:space="0" w:color="auto"/>
              <w:bottom w:val="single" w:sz="4" w:space="0" w:color="auto"/>
              <w:right w:val="single" w:sz="4" w:space="0" w:color="auto"/>
            </w:tcBorders>
          </w:tcPr>
          <w:p w:rsidR="00AE3530" w:rsidRPr="0087783B" w:rsidRDefault="00F44C5E" w:rsidP="00AE3530">
            <w:pPr>
              <w:pStyle w:val="NoSpacing"/>
              <w:rPr>
                <w:rFonts w:ascii="Arial" w:hAnsi="Arial" w:cs="Arial"/>
                <w:b/>
              </w:rPr>
            </w:pPr>
            <w:r w:rsidRPr="0087783B">
              <w:rPr>
                <w:rFonts w:ascii="Arial" w:hAnsi="Arial" w:cs="Arial"/>
                <w:b/>
              </w:rPr>
              <w:lastRenderedPageBreak/>
              <w:t>Performance Indicator</w:t>
            </w:r>
          </w:p>
        </w:tc>
        <w:tc>
          <w:tcPr>
            <w:tcW w:w="1418" w:type="dxa"/>
            <w:tcBorders>
              <w:top w:val="single" w:sz="4" w:space="0" w:color="auto"/>
              <w:left w:val="single" w:sz="4" w:space="0" w:color="auto"/>
              <w:bottom w:val="single" w:sz="4" w:space="0" w:color="auto"/>
              <w:right w:val="single" w:sz="4" w:space="0" w:color="auto"/>
            </w:tcBorders>
          </w:tcPr>
          <w:p w:rsidR="00AE3530" w:rsidRPr="0087783B" w:rsidRDefault="00F44C5E" w:rsidP="00AE3530">
            <w:pPr>
              <w:pStyle w:val="NoSpacing"/>
              <w:rPr>
                <w:rFonts w:ascii="Arial" w:hAnsi="Arial" w:cs="Arial"/>
                <w:b/>
              </w:rPr>
            </w:pPr>
            <w:r w:rsidRPr="0087783B">
              <w:rPr>
                <w:rFonts w:ascii="Arial" w:hAnsi="Arial" w:cs="Arial"/>
                <w:b/>
              </w:rPr>
              <w:t>Frequency</w:t>
            </w:r>
          </w:p>
        </w:tc>
        <w:tc>
          <w:tcPr>
            <w:tcW w:w="1417" w:type="dxa"/>
            <w:tcBorders>
              <w:top w:val="single" w:sz="4" w:space="0" w:color="auto"/>
              <w:left w:val="single" w:sz="4" w:space="0" w:color="auto"/>
              <w:bottom w:val="single" w:sz="4" w:space="0" w:color="auto"/>
              <w:right w:val="single" w:sz="4" w:space="0" w:color="auto"/>
            </w:tcBorders>
          </w:tcPr>
          <w:p w:rsidR="00AE3530" w:rsidRPr="0087783B" w:rsidRDefault="00F44C5E" w:rsidP="00AE3530">
            <w:pPr>
              <w:pStyle w:val="NoSpacing"/>
              <w:rPr>
                <w:rFonts w:ascii="Arial" w:hAnsi="Arial" w:cs="Arial"/>
                <w:b/>
              </w:rPr>
            </w:pPr>
            <w:r w:rsidRPr="0087783B">
              <w:rPr>
                <w:rFonts w:ascii="Arial" w:hAnsi="Arial" w:cs="Arial"/>
                <w:b/>
              </w:rPr>
              <w:t xml:space="preserve">Directorate </w:t>
            </w:r>
          </w:p>
        </w:tc>
        <w:tc>
          <w:tcPr>
            <w:tcW w:w="851" w:type="dxa"/>
            <w:tcBorders>
              <w:top w:val="single" w:sz="4" w:space="0" w:color="auto"/>
              <w:left w:val="single" w:sz="4" w:space="0" w:color="auto"/>
              <w:bottom w:val="single" w:sz="4" w:space="0" w:color="auto"/>
              <w:right w:val="single" w:sz="4" w:space="0" w:color="auto"/>
            </w:tcBorders>
          </w:tcPr>
          <w:p w:rsidR="00AE3530" w:rsidRPr="0087783B" w:rsidRDefault="00F44C5E" w:rsidP="00AE3530">
            <w:pPr>
              <w:pStyle w:val="NoSpacing"/>
              <w:rPr>
                <w:rFonts w:ascii="Arial" w:hAnsi="Arial" w:cs="Arial"/>
                <w:b/>
              </w:rPr>
            </w:pPr>
            <w:r w:rsidRPr="0087783B">
              <w:rPr>
                <w:rFonts w:ascii="Arial" w:hAnsi="Arial" w:cs="Arial"/>
                <w:b/>
              </w:rPr>
              <w:t>Good is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E3530" w:rsidRPr="0087783B" w:rsidRDefault="00F44C5E" w:rsidP="00AE3530">
            <w:pPr>
              <w:pStyle w:val="NoSpacing"/>
              <w:rPr>
                <w:rFonts w:ascii="Arial" w:hAnsi="Arial" w:cs="Arial"/>
                <w:b/>
              </w:rPr>
            </w:pPr>
            <w:r w:rsidRPr="0087783B">
              <w:rPr>
                <w:rFonts w:ascii="Arial" w:hAnsi="Arial" w:cs="Arial"/>
                <w:b/>
              </w:rPr>
              <w:t>2018/19 Performance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E3530" w:rsidRPr="0087783B" w:rsidRDefault="00F44C5E" w:rsidP="00AE3530">
            <w:pPr>
              <w:pStyle w:val="NoSpacing"/>
              <w:rPr>
                <w:rFonts w:ascii="Arial" w:hAnsi="Arial" w:cs="Arial"/>
                <w:b/>
              </w:rPr>
            </w:pPr>
            <w:r w:rsidRPr="0087783B">
              <w:rPr>
                <w:rFonts w:ascii="Arial" w:hAnsi="Arial" w:cs="Arial"/>
                <w:b/>
              </w:rPr>
              <w:t>Q2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E3530" w:rsidRPr="0087783B" w:rsidRDefault="00F44C5E" w:rsidP="00AE3530">
            <w:pPr>
              <w:pStyle w:val="NoSpacing"/>
              <w:rPr>
                <w:rFonts w:ascii="Arial" w:hAnsi="Arial" w:cs="Arial"/>
                <w:b/>
              </w:rPr>
            </w:pPr>
            <w:r w:rsidRPr="0087783B">
              <w:rPr>
                <w:rFonts w:ascii="Arial" w:hAnsi="Arial" w:cs="Arial"/>
                <w:b/>
              </w:rPr>
              <w:t>Q</w:t>
            </w:r>
            <w:r>
              <w:rPr>
                <w:rFonts w:ascii="Arial" w:hAnsi="Arial" w:cs="Arial"/>
                <w:b/>
              </w:rPr>
              <w:t>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E3530" w:rsidRPr="0087783B" w:rsidRDefault="00F44C5E" w:rsidP="00AE3530">
            <w:pPr>
              <w:pStyle w:val="NoSpacing"/>
              <w:rPr>
                <w:rFonts w:ascii="Arial" w:hAnsi="Arial" w:cs="Arial"/>
                <w:b/>
              </w:rPr>
            </w:pPr>
            <w:r w:rsidRPr="0087783B">
              <w:rPr>
                <w:rFonts w:ascii="Arial" w:hAnsi="Arial" w:cs="Arial"/>
                <w:b/>
              </w:rPr>
              <w:t>Q4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E3530" w:rsidRPr="0087783B" w:rsidRDefault="00F44C5E" w:rsidP="00AE3530">
            <w:pPr>
              <w:pStyle w:val="NoSpacing"/>
              <w:rPr>
                <w:rFonts w:ascii="Arial" w:hAnsi="Arial" w:cs="Arial"/>
                <w:b/>
              </w:rPr>
            </w:pPr>
            <w:r w:rsidRPr="0087783B">
              <w:rPr>
                <w:rFonts w:ascii="Arial" w:hAnsi="Arial" w:cs="Arial"/>
                <w:b/>
              </w:rPr>
              <w:t>Current Performance</w:t>
            </w:r>
            <w:r>
              <w:rPr>
                <w:rFonts w:ascii="Arial" w:hAnsi="Arial" w:cs="Arial"/>
                <w:b/>
              </w:rPr>
              <w:t xml:space="preserve"> Q1 (April- June 2020)</w:t>
            </w:r>
          </w:p>
        </w:tc>
        <w:tc>
          <w:tcPr>
            <w:tcW w:w="1039" w:type="dxa"/>
            <w:tcBorders>
              <w:top w:val="single" w:sz="4" w:space="0" w:color="auto"/>
              <w:left w:val="single" w:sz="4" w:space="0" w:color="auto"/>
              <w:bottom w:val="single" w:sz="4" w:space="0" w:color="auto"/>
              <w:right w:val="single" w:sz="4" w:space="0" w:color="auto"/>
            </w:tcBorders>
          </w:tcPr>
          <w:p w:rsidR="00AE3530" w:rsidRPr="0087783B" w:rsidRDefault="00F44C5E" w:rsidP="00AE3530">
            <w:pPr>
              <w:pStyle w:val="NoSpacing"/>
              <w:rPr>
                <w:rFonts w:ascii="Arial" w:hAnsi="Arial" w:cs="Arial"/>
                <w:b/>
              </w:rPr>
            </w:pPr>
            <w:r w:rsidRPr="0087783B">
              <w:rPr>
                <w:rFonts w:ascii="Arial" w:hAnsi="Arial" w:cs="Arial"/>
                <w:b/>
              </w:rPr>
              <w:t>2020/21 Target</w:t>
            </w:r>
          </w:p>
        </w:tc>
      </w:tr>
      <w:tr w:rsidR="00C64FDF" w:rsidTr="00BC6C1E">
        <w:trPr>
          <w:trHeight w:val="190"/>
          <w:jc w:val="center"/>
        </w:trPr>
        <w:tc>
          <w:tcPr>
            <w:tcW w:w="2830" w:type="dxa"/>
            <w:tcBorders>
              <w:top w:val="single" w:sz="4" w:space="0" w:color="auto"/>
              <w:left w:val="single" w:sz="4" w:space="0" w:color="auto"/>
              <w:bottom w:val="single" w:sz="4" w:space="0" w:color="auto"/>
              <w:right w:val="single" w:sz="4" w:space="0" w:color="auto"/>
            </w:tcBorders>
            <w:hideMark/>
          </w:tcPr>
          <w:p w:rsidR="00674F7C" w:rsidRPr="0087783B" w:rsidRDefault="00F44C5E" w:rsidP="0084562A">
            <w:pPr>
              <w:pStyle w:val="NoSpacing"/>
              <w:rPr>
                <w:rFonts w:ascii="Arial" w:hAnsi="Arial" w:cs="Arial"/>
              </w:rPr>
            </w:pPr>
            <w:r w:rsidRPr="0087783B">
              <w:rPr>
                <w:rFonts w:ascii="Arial" w:hAnsi="Arial" w:cs="Arial"/>
              </w:rPr>
              <w:t>Percentage of children looked after who are actually living in Lancashire</w:t>
            </w:r>
          </w:p>
          <w:p w:rsidR="00674F7C" w:rsidRPr="0087783B" w:rsidRDefault="00AC142B" w:rsidP="0084562A">
            <w:pPr>
              <w:pStyle w:val="NoSpacing"/>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hideMark/>
          </w:tcPr>
          <w:p w:rsidR="00674F7C" w:rsidRPr="0087783B" w:rsidRDefault="00F44C5E" w:rsidP="0084562A">
            <w:pPr>
              <w:pStyle w:val="NoSpacing"/>
              <w:rPr>
                <w:rFonts w:ascii="Arial" w:hAnsi="Arial" w:cs="Arial"/>
              </w:rPr>
            </w:pPr>
            <w:r w:rsidRPr="0087783B">
              <w:rPr>
                <w:rFonts w:ascii="Arial" w:hAnsi="Arial" w:cs="Arial"/>
              </w:rPr>
              <w:t>Quarterly</w:t>
            </w:r>
          </w:p>
        </w:tc>
        <w:tc>
          <w:tcPr>
            <w:tcW w:w="1417" w:type="dxa"/>
            <w:tcBorders>
              <w:top w:val="single" w:sz="4" w:space="0" w:color="auto"/>
              <w:left w:val="single" w:sz="4" w:space="0" w:color="auto"/>
              <w:bottom w:val="single" w:sz="4" w:space="0" w:color="auto"/>
              <w:right w:val="single" w:sz="4" w:space="0" w:color="auto"/>
            </w:tcBorders>
          </w:tcPr>
          <w:p w:rsidR="00674F7C" w:rsidRPr="0087783B" w:rsidRDefault="00F44C5E" w:rsidP="0084562A">
            <w:pPr>
              <w:pStyle w:val="NoSpacing"/>
              <w:rPr>
                <w:rFonts w:ascii="Arial" w:hAnsi="Arial" w:cs="Arial"/>
              </w:rPr>
            </w:pPr>
            <w:r w:rsidRPr="0087783B">
              <w:rPr>
                <w:rFonts w:ascii="Arial" w:hAnsi="Arial" w:cs="Arial"/>
              </w:rPr>
              <w:t>Education and Children's Services</w:t>
            </w:r>
          </w:p>
        </w:tc>
        <w:tc>
          <w:tcPr>
            <w:tcW w:w="851" w:type="dxa"/>
            <w:tcBorders>
              <w:top w:val="single" w:sz="4" w:space="0" w:color="auto"/>
              <w:left w:val="single" w:sz="4" w:space="0" w:color="auto"/>
              <w:bottom w:val="single" w:sz="4" w:space="0" w:color="auto"/>
              <w:right w:val="single" w:sz="4" w:space="0" w:color="auto"/>
            </w:tcBorders>
          </w:tcPr>
          <w:p w:rsidR="00674F7C" w:rsidRPr="0087783B" w:rsidRDefault="00F44C5E" w:rsidP="0084562A">
            <w:pPr>
              <w:pStyle w:val="NoSpacing"/>
              <w:rPr>
                <w:rFonts w:ascii="Arial" w:hAnsi="Arial" w:cs="Arial"/>
              </w:rPr>
            </w:pPr>
            <w:r w:rsidRPr="0087783B">
              <w:rPr>
                <w:rFonts w:ascii="Arial" w:hAnsi="Arial" w:cs="Arial"/>
              </w:rPr>
              <w:t>High</w:t>
            </w:r>
          </w:p>
        </w:tc>
        <w:tc>
          <w:tcPr>
            <w:tcW w:w="1134"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674F7C" w:rsidRPr="0087783B" w:rsidRDefault="00F44C5E" w:rsidP="0084562A">
            <w:pPr>
              <w:pStyle w:val="NoSpacing"/>
              <w:rPr>
                <w:rFonts w:ascii="Arial" w:hAnsi="Arial" w:cs="Arial"/>
              </w:rPr>
            </w:pPr>
            <w:r w:rsidRPr="0087783B">
              <w:rPr>
                <w:rFonts w:ascii="Arial" w:hAnsi="Arial" w:cs="Arial"/>
              </w:rPr>
              <w:t xml:space="preserve">77.5% </w:t>
            </w:r>
            <w:r w:rsidRPr="0087783B">
              <w:rPr>
                <w:rFonts w:ascii="Arial" w:hAnsi="Arial" w:cs="Arial"/>
              </w:rPr>
              <w:br/>
              <w:t>Mar 2019</w:t>
            </w:r>
          </w:p>
        </w:tc>
        <w:tc>
          <w:tcPr>
            <w:tcW w:w="1134"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674F7C" w:rsidRPr="0087783B" w:rsidRDefault="00F44C5E" w:rsidP="0084562A">
            <w:pPr>
              <w:pStyle w:val="NoSpacing"/>
              <w:rPr>
                <w:rFonts w:ascii="Arial" w:hAnsi="Arial" w:cs="Arial"/>
              </w:rPr>
            </w:pPr>
            <w:r w:rsidRPr="0087783B">
              <w:rPr>
                <w:rFonts w:ascii="Arial" w:hAnsi="Arial" w:cs="Arial"/>
              </w:rPr>
              <w:t>76.8%</w:t>
            </w:r>
          </w:p>
        </w:tc>
        <w:tc>
          <w:tcPr>
            <w:tcW w:w="992"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674F7C" w:rsidRPr="0087783B" w:rsidRDefault="00F44C5E" w:rsidP="0084562A">
            <w:pPr>
              <w:pStyle w:val="NoSpacing"/>
              <w:rPr>
                <w:rFonts w:ascii="Arial" w:hAnsi="Arial" w:cs="Arial"/>
              </w:rPr>
            </w:pPr>
            <w:r w:rsidRPr="0087783B">
              <w:rPr>
                <w:rFonts w:ascii="Arial" w:hAnsi="Arial" w:cs="Arial"/>
              </w:rPr>
              <w:t xml:space="preserve"> 78.8%</w:t>
            </w:r>
          </w:p>
        </w:tc>
        <w:tc>
          <w:tcPr>
            <w:tcW w:w="1134"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674F7C" w:rsidRPr="0087783B" w:rsidRDefault="00F44C5E" w:rsidP="0084562A">
            <w:pPr>
              <w:pStyle w:val="NoSpacing"/>
              <w:rPr>
                <w:rFonts w:ascii="Arial" w:hAnsi="Arial" w:cs="Arial"/>
              </w:rPr>
            </w:pPr>
            <w:r w:rsidRPr="0087783B">
              <w:rPr>
                <w:rFonts w:ascii="Arial" w:hAnsi="Arial" w:cs="Arial"/>
              </w:rPr>
              <w:t xml:space="preserve"> 79.9%</w:t>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674F7C" w:rsidRPr="0087783B" w:rsidRDefault="00F44C5E" w:rsidP="0084562A">
            <w:pPr>
              <w:pStyle w:val="NoSpacing"/>
              <w:rPr>
                <w:rFonts w:ascii="Arial" w:hAnsi="Arial" w:cs="Arial"/>
              </w:rPr>
            </w:pPr>
            <w:r w:rsidRPr="0087783B">
              <w:rPr>
                <w:rFonts w:ascii="Arial" w:hAnsi="Arial" w:cs="Arial"/>
              </w:rPr>
              <w:t>80.9%</w:t>
            </w:r>
          </w:p>
        </w:tc>
        <w:tc>
          <w:tcPr>
            <w:tcW w:w="1039" w:type="dxa"/>
            <w:tcBorders>
              <w:top w:val="single" w:sz="4" w:space="0" w:color="auto"/>
              <w:left w:val="single" w:sz="4" w:space="0" w:color="auto"/>
              <w:bottom w:val="single" w:sz="4" w:space="0" w:color="auto"/>
              <w:right w:val="single" w:sz="4" w:space="0" w:color="auto"/>
            </w:tcBorders>
          </w:tcPr>
          <w:p w:rsidR="00674F7C" w:rsidRPr="0087783B" w:rsidRDefault="00F44C5E" w:rsidP="0084562A">
            <w:pPr>
              <w:pStyle w:val="NoSpacing"/>
              <w:rPr>
                <w:rFonts w:ascii="Arial" w:hAnsi="Arial" w:cs="Arial"/>
              </w:rPr>
            </w:pPr>
            <w:r w:rsidRPr="0087783B">
              <w:rPr>
                <w:rFonts w:ascii="Arial" w:hAnsi="Arial" w:cs="Arial"/>
              </w:rPr>
              <w:t>80%</w:t>
            </w:r>
          </w:p>
        </w:tc>
      </w:tr>
    </w:tbl>
    <w:p w:rsidR="00674F7C" w:rsidRPr="0087783B" w:rsidRDefault="00AC142B" w:rsidP="00674F7C">
      <w:pPr>
        <w:pStyle w:val="NoSpacing"/>
        <w:rPr>
          <w:rFonts w:ascii="Arial" w:hAnsi="Arial" w:cs="Arial"/>
        </w:rPr>
      </w:pPr>
    </w:p>
    <w:p w:rsidR="00674F7C" w:rsidRDefault="00F44C5E" w:rsidP="00674F7C">
      <w:pPr>
        <w:pStyle w:val="NoSpacing"/>
        <w:jc w:val="both"/>
        <w:rPr>
          <w:rFonts w:ascii="Arial" w:hAnsi="Arial" w:cs="Arial"/>
        </w:rPr>
      </w:pPr>
      <w:r w:rsidRPr="0087783B">
        <w:rPr>
          <w:rFonts w:ascii="Arial" w:hAnsi="Arial" w:cs="Arial"/>
          <w:b/>
        </w:rPr>
        <w:t>Children and Families Wellbeing Service</w:t>
      </w:r>
      <w:r w:rsidRPr="0087783B">
        <w:rPr>
          <w:rFonts w:ascii="Arial" w:hAnsi="Arial" w:cs="Arial"/>
        </w:rPr>
        <w:t>. The percentage of children and young people who received targeted early help support from Children and Families Wellbeing</w:t>
      </w:r>
      <w:r>
        <w:rPr>
          <w:rFonts w:ascii="Arial" w:hAnsi="Arial" w:cs="Arial"/>
        </w:rPr>
        <w:t xml:space="preserve"> (CFW) </w:t>
      </w:r>
      <w:r w:rsidRPr="0087783B">
        <w:rPr>
          <w:rFonts w:ascii="Arial" w:hAnsi="Arial" w:cs="Arial"/>
        </w:rPr>
        <w:t>service which successfully met their identified needs has decreased over quarter 4 and quarter 1 to 60% and is off</w:t>
      </w:r>
      <w:r>
        <w:rPr>
          <w:rFonts w:ascii="Arial" w:hAnsi="Arial" w:cs="Arial"/>
        </w:rPr>
        <w:t xml:space="preserve"> target.</w:t>
      </w:r>
    </w:p>
    <w:p w:rsidR="00AE3530" w:rsidRDefault="00AC142B" w:rsidP="00674F7C">
      <w:pPr>
        <w:pStyle w:val="NoSpacing"/>
        <w:jc w:val="both"/>
        <w:rPr>
          <w:rFonts w:ascii="Arial" w:hAnsi="Arial" w:cs="Arial"/>
        </w:rPr>
      </w:pPr>
    </w:p>
    <w:p w:rsidR="00B531E7" w:rsidRPr="00B531E7" w:rsidRDefault="00F44C5E" w:rsidP="00B531E7">
      <w:pPr>
        <w:rPr>
          <w:rFonts w:eastAsiaTheme="minorHAnsi" w:cs="Arial"/>
          <w:color w:val="auto"/>
          <w:sz w:val="22"/>
          <w:szCs w:val="22"/>
        </w:rPr>
      </w:pPr>
      <w:r>
        <w:rPr>
          <w:rFonts w:cs="Arial"/>
          <w:sz w:val="22"/>
          <w:szCs w:val="22"/>
        </w:rPr>
        <w:t>Since the start of the Covid-19 pandemic</w:t>
      </w:r>
      <w:r w:rsidRPr="006B30BD">
        <w:rPr>
          <w:rFonts w:cs="Arial"/>
          <w:sz w:val="22"/>
          <w:szCs w:val="22"/>
        </w:rPr>
        <w:t xml:space="preserve"> and the need to adhere to stricter measures in regard to social interaction and the 'stay at </w:t>
      </w:r>
      <w:proofErr w:type="spellStart"/>
      <w:r w:rsidRPr="006B30BD">
        <w:rPr>
          <w:rFonts w:cs="Arial"/>
          <w:sz w:val="22"/>
          <w:szCs w:val="22"/>
        </w:rPr>
        <w:t>home'</w:t>
      </w:r>
      <w:proofErr w:type="spellEnd"/>
      <w:r w:rsidRPr="006B30BD">
        <w:rPr>
          <w:rFonts w:cs="Arial"/>
          <w:sz w:val="22"/>
          <w:szCs w:val="22"/>
        </w:rPr>
        <w:t xml:space="preserve"> guidance, CFW stepped back from the normal operating model of delivering support from its Neighbourhood Centres and remodelled the service offer to deliver support through "digital" and "remote" platforms.  It is important to note that CFW continues to support vulnerable families through case work support with contact being maintained in accordance with C</w:t>
      </w:r>
      <w:r>
        <w:rPr>
          <w:rFonts w:cs="Arial"/>
          <w:sz w:val="22"/>
          <w:szCs w:val="22"/>
        </w:rPr>
        <w:t>ovid-19</w:t>
      </w:r>
      <w:r w:rsidRPr="006B30BD">
        <w:rPr>
          <w:rFonts w:cs="Arial"/>
          <w:sz w:val="22"/>
          <w:szCs w:val="22"/>
        </w:rPr>
        <w:t xml:space="preserve"> guidance by telephone, skype, WhatsApp etc. – and through home visits where necessary in high needs cases subject to prior risk assessment.  Whilst </w:t>
      </w:r>
      <w:r>
        <w:rPr>
          <w:rFonts w:cs="Arial"/>
          <w:sz w:val="22"/>
          <w:szCs w:val="22"/>
        </w:rPr>
        <w:t>the service has</w:t>
      </w:r>
      <w:r w:rsidRPr="006B30BD">
        <w:rPr>
          <w:rFonts w:cs="Arial"/>
          <w:sz w:val="22"/>
          <w:szCs w:val="22"/>
        </w:rPr>
        <w:t xml:space="preserve"> retained a high level of contact with children, young people and families during this period, the current C</w:t>
      </w:r>
      <w:r>
        <w:rPr>
          <w:rFonts w:cs="Arial"/>
          <w:sz w:val="22"/>
          <w:szCs w:val="22"/>
        </w:rPr>
        <w:t>ovid-19 situation has impacted on performance</w:t>
      </w:r>
      <w:r w:rsidRPr="006B30BD">
        <w:rPr>
          <w:rFonts w:cs="Arial"/>
          <w:sz w:val="22"/>
          <w:szCs w:val="22"/>
        </w:rPr>
        <w:t xml:space="preserve">.  </w:t>
      </w:r>
      <w:r>
        <w:rPr>
          <w:rFonts w:cs="Arial"/>
          <w:sz w:val="22"/>
          <w:szCs w:val="22"/>
        </w:rPr>
        <w:t>This is anticipated to improve as the services progresses with its recovery plans</w:t>
      </w:r>
      <w:r w:rsidRPr="006B30BD">
        <w:rPr>
          <w:rFonts w:cs="Arial"/>
          <w:sz w:val="22"/>
          <w:szCs w:val="22"/>
        </w:rPr>
        <w:t xml:space="preserve"> and the re-opening of 21 Neighbourhood Centres (by Sept</w:t>
      </w:r>
      <w:r>
        <w:rPr>
          <w:rFonts w:cs="Arial"/>
          <w:sz w:val="22"/>
          <w:szCs w:val="22"/>
        </w:rPr>
        <w:t>ember)</w:t>
      </w:r>
      <w:r w:rsidRPr="006B30BD">
        <w:rPr>
          <w:rFonts w:cs="Arial"/>
          <w:sz w:val="22"/>
          <w:szCs w:val="22"/>
        </w:rPr>
        <w:t>.</w:t>
      </w:r>
    </w:p>
    <w:p w:rsidR="00674F7C" w:rsidRPr="0087783B" w:rsidRDefault="00AC142B" w:rsidP="00674F7C">
      <w:pPr>
        <w:pStyle w:val="NoSpacing"/>
        <w:rPr>
          <w:rFonts w:ascii="Arial" w:hAnsi="Arial" w:cs="Arial"/>
        </w:rPr>
      </w:pPr>
    </w:p>
    <w:p w:rsidR="00674F7C" w:rsidRDefault="00F44C5E" w:rsidP="00674F7C">
      <w:pPr>
        <w:pStyle w:val="NoSpacing"/>
        <w:jc w:val="both"/>
        <w:rPr>
          <w:rFonts w:ascii="Arial" w:hAnsi="Arial" w:cs="Arial"/>
        </w:rPr>
      </w:pPr>
      <w:r w:rsidRPr="0087783B">
        <w:rPr>
          <w:rFonts w:ascii="Arial" w:hAnsi="Arial" w:cs="Arial"/>
          <w:b/>
        </w:rPr>
        <w:t>Looked after children actually living in Lancashire.</w:t>
      </w:r>
      <w:r w:rsidRPr="0087783B">
        <w:rPr>
          <w:rFonts w:ascii="Arial" w:hAnsi="Arial" w:cs="Arial"/>
        </w:rPr>
        <w:t xml:space="preserve"> Percentage of children looked after who are actually living in Lancashire is at a relatively h</w:t>
      </w:r>
      <w:r>
        <w:rPr>
          <w:rFonts w:ascii="Arial" w:hAnsi="Arial" w:cs="Arial"/>
        </w:rPr>
        <w:t>igh level and is above</w:t>
      </w:r>
      <w:r w:rsidRPr="0087783B">
        <w:rPr>
          <w:rFonts w:ascii="Arial" w:hAnsi="Arial" w:cs="Arial"/>
        </w:rPr>
        <w:t xml:space="preserve"> the 2020/21 target (80%).</w:t>
      </w:r>
    </w:p>
    <w:p w:rsidR="00F177DC" w:rsidRPr="0087783B" w:rsidRDefault="00AC142B" w:rsidP="00674F7C">
      <w:pPr>
        <w:pStyle w:val="NoSpacing"/>
        <w:rPr>
          <w:rFonts w:ascii="Arial" w:hAnsi="Arial" w:cs="Arial"/>
          <w:color w:val="000000"/>
        </w:rPr>
      </w:pPr>
    </w:p>
    <w:tbl>
      <w:tblPr>
        <w:tblW w:w="13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1559"/>
        <w:gridCol w:w="1417"/>
        <w:gridCol w:w="851"/>
        <w:gridCol w:w="1701"/>
        <w:gridCol w:w="850"/>
        <w:gridCol w:w="1418"/>
        <w:gridCol w:w="1701"/>
        <w:gridCol w:w="1134"/>
      </w:tblGrid>
      <w:tr w:rsidR="00C64FDF" w:rsidTr="0084562A">
        <w:trPr>
          <w:trHeight w:val="239"/>
          <w:jc w:val="center"/>
        </w:trPr>
        <w:tc>
          <w:tcPr>
            <w:tcW w:w="3256" w:type="dxa"/>
            <w:tcBorders>
              <w:top w:val="single" w:sz="4" w:space="0" w:color="auto"/>
              <w:left w:val="single" w:sz="4" w:space="0" w:color="auto"/>
              <w:bottom w:val="single" w:sz="4" w:space="0" w:color="auto"/>
              <w:right w:val="single" w:sz="4" w:space="0" w:color="auto"/>
            </w:tcBorders>
          </w:tcPr>
          <w:p w:rsidR="00674F7C" w:rsidRPr="0087783B" w:rsidRDefault="00F44C5E" w:rsidP="0084562A">
            <w:pPr>
              <w:pStyle w:val="NoSpacing"/>
              <w:rPr>
                <w:rFonts w:ascii="Arial" w:hAnsi="Arial" w:cs="Arial"/>
                <w:b/>
              </w:rPr>
            </w:pPr>
            <w:r w:rsidRPr="0087783B">
              <w:rPr>
                <w:rFonts w:ascii="Arial" w:hAnsi="Arial" w:cs="Arial"/>
                <w:b/>
              </w:rPr>
              <w:t>Performance Indicator</w:t>
            </w:r>
          </w:p>
        </w:tc>
        <w:tc>
          <w:tcPr>
            <w:tcW w:w="1559" w:type="dxa"/>
            <w:tcBorders>
              <w:top w:val="single" w:sz="4" w:space="0" w:color="auto"/>
              <w:left w:val="single" w:sz="4" w:space="0" w:color="auto"/>
              <w:bottom w:val="single" w:sz="4" w:space="0" w:color="auto"/>
              <w:right w:val="single" w:sz="4" w:space="0" w:color="auto"/>
            </w:tcBorders>
          </w:tcPr>
          <w:p w:rsidR="00674F7C" w:rsidRPr="0087783B" w:rsidRDefault="00F44C5E" w:rsidP="0084562A">
            <w:pPr>
              <w:pStyle w:val="NoSpacing"/>
              <w:rPr>
                <w:rFonts w:ascii="Arial" w:hAnsi="Arial" w:cs="Arial"/>
                <w:b/>
              </w:rPr>
            </w:pPr>
            <w:r w:rsidRPr="0087783B">
              <w:rPr>
                <w:rFonts w:ascii="Arial" w:hAnsi="Arial" w:cs="Arial"/>
                <w:b/>
              </w:rPr>
              <w:t>Frequency</w:t>
            </w:r>
          </w:p>
        </w:tc>
        <w:tc>
          <w:tcPr>
            <w:tcW w:w="1417" w:type="dxa"/>
            <w:tcBorders>
              <w:top w:val="single" w:sz="4" w:space="0" w:color="auto"/>
              <w:left w:val="single" w:sz="4" w:space="0" w:color="auto"/>
              <w:bottom w:val="single" w:sz="4" w:space="0" w:color="auto"/>
              <w:right w:val="single" w:sz="4" w:space="0" w:color="auto"/>
            </w:tcBorders>
          </w:tcPr>
          <w:p w:rsidR="00674F7C" w:rsidRPr="0087783B" w:rsidRDefault="00F44C5E" w:rsidP="0084562A">
            <w:pPr>
              <w:pStyle w:val="NoSpacing"/>
              <w:rPr>
                <w:rFonts w:ascii="Arial" w:hAnsi="Arial" w:cs="Arial"/>
                <w:b/>
              </w:rPr>
            </w:pPr>
            <w:r w:rsidRPr="0087783B">
              <w:rPr>
                <w:rFonts w:ascii="Arial" w:hAnsi="Arial" w:cs="Arial"/>
                <w:b/>
              </w:rPr>
              <w:t xml:space="preserve">Directorate </w:t>
            </w:r>
          </w:p>
        </w:tc>
        <w:tc>
          <w:tcPr>
            <w:tcW w:w="851" w:type="dxa"/>
            <w:tcBorders>
              <w:top w:val="single" w:sz="4" w:space="0" w:color="auto"/>
              <w:left w:val="single" w:sz="4" w:space="0" w:color="auto"/>
              <w:bottom w:val="single" w:sz="4" w:space="0" w:color="auto"/>
              <w:right w:val="single" w:sz="4" w:space="0" w:color="auto"/>
            </w:tcBorders>
          </w:tcPr>
          <w:p w:rsidR="00674F7C" w:rsidRPr="0087783B" w:rsidRDefault="00F44C5E" w:rsidP="0084562A">
            <w:pPr>
              <w:pStyle w:val="NoSpacing"/>
              <w:rPr>
                <w:rFonts w:ascii="Arial" w:hAnsi="Arial" w:cs="Arial"/>
                <w:b/>
              </w:rPr>
            </w:pPr>
            <w:r w:rsidRPr="0087783B">
              <w:rPr>
                <w:rFonts w:ascii="Arial" w:hAnsi="Arial" w:cs="Arial"/>
                <w:b/>
              </w:rPr>
              <w:t>Good is</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674F7C" w:rsidRPr="0087783B" w:rsidRDefault="00F44C5E" w:rsidP="0084562A">
            <w:pPr>
              <w:pStyle w:val="NoSpacing"/>
              <w:rPr>
                <w:rFonts w:ascii="Arial" w:hAnsi="Arial" w:cs="Arial"/>
                <w:b/>
              </w:rPr>
            </w:pPr>
            <w:r w:rsidRPr="0087783B">
              <w:rPr>
                <w:rFonts w:ascii="Arial" w:hAnsi="Arial" w:cs="Arial"/>
                <w:b/>
              </w:rPr>
              <w:t>2018/19 Performance</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74F7C" w:rsidRPr="0087783B" w:rsidRDefault="00F44C5E" w:rsidP="0084562A">
            <w:pPr>
              <w:pStyle w:val="NoSpacing"/>
              <w:rPr>
                <w:rFonts w:ascii="Arial" w:hAnsi="Arial" w:cs="Arial"/>
                <w:b/>
              </w:rPr>
            </w:pPr>
            <w:r w:rsidRPr="0087783B">
              <w:rPr>
                <w:rFonts w:ascii="Arial" w:hAnsi="Arial" w:cs="Arial"/>
                <w:b/>
              </w:rPr>
              <w:t xml:space="preserve">Q1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74F7C" w:rsidRPr="0087783B" w:rsidRDefault="00F44C5E" w:rsidP="0084562A">
            <w:pPr>
              <w:pStyle w:val="NoSpacing"/>
              <w:rPr>
                <w:rFonts w:ascii="Arial" w:hAnsi="Arial" w:cs="Arial"/>
                <w:b/>
              </w:rPr>
            </w:pPr>
            <w:r w:rsidRPr="0087783B">
              <w:rPr>
                <w:rFonts w:ascii="Arial" w:hAnsi="Arial" w:cs="Arial"/>
                <w:b/>
              </w:rPr>
              <w:t>Q2</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674F7C" w:rsidRPr="0087783B" w:rsidRDefault="00F44C5E" w:rsidP="0084562A">
            <w:pPr>
              <w:pStyle w:val="NoSpacing"/>
              <w:rPr>
                <w:rFonts w:ascii="Arial" w:hAnsi="Arial" w:cs="Arial"/>
                <w:b/>
              </w:rPr>
            </w:pPr>
            <w:r>
              <w:rPr>
                <w:rFonts w:ascii="Arial" w:hAnsi="Arial" w:cs="Arial"/>
                <w:b/>
              </w:rPr>
              <w:t>Latest</w:t>
            </w:r>
            <w:r w:rsidRPr="0087783B">
              <w:rPr>
                <w:rFonts w:ascii="Arial" w:hAnsi="Arial" w:cs="Arial"/>
                <w:b/>
              </w:rPr>
              <w:t xml:space="preserve"> Performance</w:t>
            </w:r>
          </w:p>
        </w:tc>
        <w:tc>
          <w:tcPr>
            <w:tcW w:w="1134" w:type="dxa"/>
            <w:tcBorders>
              <w:top w:val="single" w:sz="4" w:space="0" w:color="auto"/>
              <w:left w:val="single" w:sz="4" w:space="0" w:color="auto"/>
              <w:bottom w:val="single" w:sz="4" w:space="0" w:color="auto"/>
              <w:right w:val="single" w:sz="4" w:space="0" w:color="auto"/>
            </w:tcBorders>
          </w:tcPr>
          <w:p w:rsidR="00674F7C" w:rsidRPr="0087783B" w:rsidRDefault="00F44C5E" w:rsidP="0084562A">
            <w:pPr>
              <w:pStyle w:val="NoSpacing"/>
              <w:rPr>
                <w:rFonts w:ascii="Arial" w:hAnsi="Arial" w:cs="Arial"/>
                <w:b/>
              </w:rPr>
            </w:pPr>
            <w:r w:rsidRPr="0087783B">
              <w:rPr>
                <w:rFonts w:ascii="Arial" w:hAnsi="Arial" w:cs="Arial"/>
                <w:b/>
              </w:rPr>
              <w:t>2020/21 Target</w:t>
            </w:r>
          </w:p>
        </w:tc>
      </w:tr>
      <w:tr w:rsidR="00C64FDF" w:rsidTr="0084562A">
        <w:trPr>
          <w:trHeight w:val="962"/>
          <w:jc w:val="center"/>
        </w:trPr>
        <w:tc>
          <w:tcPr>
            <w:tcW w:w="3256" w:type="dxa"/>
            <w:tcBorders>
              <w:top w:val="single" w:sz="4" w:space="0" w:color="auto"/>
              <w:left w:val="single" w:sz="4" w:space="0" w:color="auto"/>
              <w:bottom w:val="single" w:sz="4" w:space="0" w:color="auto"/>
              <w:right w:val="single" w:sz="4" w:space="0" w:color="auto"/>
            </w:tcBorders>
          </w:tcPr>
          <w:p w:rsidR="00AE3530" w:rsidRDefault="00F44C5E" w:rsidP="0084562A">
            <w:pPr>
              <w:pStyle w:val="NoSpacing"/>
              <w:rPr>
                <w:rFonts w:ascii="Arial" w:hAnsi="Arial" w:cs="Arial"/>
              </w:rPr>
            </w:pPr>
            <w:r w:rsidRPr="0087783B">
              <w:rPr>
                <w:rFonts w:ascii="Arial" w:hAnsi="Arial" w:cs="Arial"/>
              </w:rPr>
              <w:t>Percentage of Looked After Pupils reaching the expected standard in Reading, Writing and Maths at KS2</w:t>
            </w:r>
          </w:p>
          <w:p w:rsidR="00F61398" w:rsidRDefault="00AC142B" w:rsidP="0084562A">
            <w:pPr>
              <w:pStyle w:val="NoSpacing"/>
              <w:rPr>
                <w:rFonts w:ascii="Arial" w:hAnsi="Arial" w:cs="Arial"/>
              </w:rPr>
            </w:pPr>
          </w:p>
          <w:p w:rsidR="00F61398" w:rsidRPr="0087783B" w:rsidRDefault="00AC142B" w:rsidP="0084562A">
            <w:pPr>
              <w:pStyle w:val="NoSpacing"/>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rsidR="00674F7C" w:rsidRPr="0087783B" w:rsidRDefault="00F44C5E" w:rsidP="0084562A">
            <w:pPr>
              <w:pStyle w:val="NoSpacing"/>
              <w:rPr>
                <w:rFonts w:ascii="Arial" w:hAnsi="Arial" w:cs="Arial"/>
              </w:rPr>
            </w:pPr>
            <w:r w:rsidRPr="0087783B">
              <w:rPr>
                <w:rFonts w:ascii="Arial" w:hAnsi="Arial" w:cs="Arial"/>
              </w:rPr>
              <w:t>Annual</w:t>
            </w:r>
          </w:p>
        </w:tc>
        <w:tc>
          <w:tcPr>
            <w:tcW w:w="1417" w:type="dxa"/>
            <w:tcBorders>
              <w:top w:val="single" w:sz="4" w:space="0" w:color="auto"/>
              <w:left w:val="single" w:sz="4" w:space="0" w:color="auto"/>
              <w:bottom w:val="single" w:sz="4" w:space="0" w:color="auto"/>
              <w:right w:val="single" w:sz="4" w:space="0" w:color="auto"/>
            </w:tcBorders>
          </w:tcPr>
          <w:p w:rsidR="00674F7C" w:rsidRPr="0087783B" w:rsidRDefault="00F44C5E" w:rsidP="0084562A">
            <w:pPr>
              <w:pStyle w:val="NoSpacing"/>
              <w:rPr>
                <w:rFonts w:ascii="Arial" w:hAnsi="Arial" w:cs="Arial"/>
              </w:rPr>
            </w:pPr>
            <w:r w:rsidRPr="0087783B">
              <w:rPr>
                <w:rFonts w:ascii="Arial" w:hAnsi="Arial" w:cs="Arial"/>
              </w:rPr>
              <w:t>Education and Children's Services</w:t>
            </w:r>
          </w:p>
        </w:tc>
        <w:tc>
          <w:tcPr>
            <w:tcW w:w="851" w:type="dxa"/>
            <w:tcBorders>
              <w:top w:val="single" w:sz="4" w:space="0" w:color="auto"/>
              <w:left w:val="single" w:sz="4" w:space="0" w:color="auto"/>
              <w:bottom w:val="single" w:sz="4" w:space="0" w:color="auto"/>
              <w:right w:val="single" w:sz="4" w:space="0" w:color="auto"/>
            </w:tcBorders>
          </w:tcPr>
          <w:p w:rsidR="00674F7C" w:rsidRPr="0087783B" w:rsidRDefault="00F44C5E" w:rsidP="0084562A">
            <w:pPr>
              <w:pStyle w:val="NoSpacing"/>
              <w:rPr>
                <w:rFonts w:ascii="Arial" w:hAnsi="Arial" w:cs="Arial"/>
              </w:rPr>
            </w:pPr>
            <w:r w:rsidRPr="0087783B">
              <w:rPr>
                <w:rFonts w:ascii="Arial" w:hAnsi="Arial" w:cs="Arial"/>
              </w:rPr>
              <w:t>High</w:t>
            </w:r>
          </w:p>
        </w:tc>
        <w:tc>
          <w:tcPr>
            <w:tcW w:w="1701" w:type="dxa"/>
            <w:tcBorders>
              <w:top w:val="single" w:sz="4" w:space="0" w:color="auto"/>
              <w:left w:val="single" w:sz="4" w:space="0" w:color="auto"/>
              <w:bottom w:val="single" w:sz="4" w:space="0" w:color="auto"/>
              <w:right w:val="single" w:sz="4" w:space="0" w:color="auto"/>
            </w:tcBorders>
            <w:shd w:val="clear" w:color="auto" w:fill="FF0000"/>
          </w:tcPr>
          <w:p w:rsidR="00674F7C" w:rsidRPr="001C09B2" w:rsidRDefault="00F44C5E" w:rsidP="0084562A">
            <w:pPr>
              <w:pStyle w:val="NoSpacing"/>
              <w:rPr>
                <w:rFonts w:ascii="Arial" w:hAnsi="Arial" w:cs="Arial"/>
              </w:rPr>
            </w:pPr>
            <w:r w:rsidRPr="001C09B2">
              <w:rPr>
                <w:rFonts w:ascii="Arial" w:hAnsi="Arial" w:cs="Arial"/>
              </w:rPr>
              <w:t>39%</w:t>
            </w:r>
          </w:p>
          <w:p w:rsidR="00674F7C" w:rsidRPr="001C09B2" w:rsidRDefault="00F44C5E" w:rsidP="0084562A">
            <w:pPr>
              <w:pStyle w:val="NoSpacing"/>
              <w:rPr>
                <w:rFonts w:ascii="Arial" w:hAnsi="Arial" w:cs="Arial"/>
              </w:rPr>
            </w:pPr>
            <w:r w:rsidRPr="001C09B2">
              <w:rPr>
                <w:rFonts w:ascii="Arial" w:hAnsi="Arial" w:cs="Arial"/>
              </w:rPr>
              <w:t>(2017/18)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74F7C" w:rsidRPr="0087783B" w:rsidRDefault="00F44C5E" w:rsidP="0084562A">
            <w:pPr>
              <w:pStyle w:val="NoSpacing"/>
              <w:rPr>
                <w:rFonts w:ascii="Arial" w:hAnsi="Arial" w:cs="Arial"/>
              </w:rPr>
            </w:pPr>
            <w:r w:rsidRPr="0087783B">
              <w:rPr>
                <w:rFonts w:ascii="Arial" w:hAnsi="Arial" w:cs="Arial"/>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74F7C" w:rsidRPr="0087783B" w:rsidRDefault="00F44C5E" w:rsidP="0084562A">
            <w:pPr>
              <w:pStyle w:val="NoSpacing"/>
              <w:rPr>
                <w:rFonts w:ascii="Arial" w:hAnsi="Arial" w:cs="Arial"/>
              </w:rPr>
            </w:pPr>
            <w:r w:rsidRPr="0087783B">
              <w:rPr>
                <w:rFonts w:ascii="Arial" w:hAnsi="Arial" w:cs="Arial"/>
              </w:rPr>
              <w:t>-</w:t>
            </w:r>
          </w:p>
        </w:tc>
        <w:tc>
          <w:tcPr>
            <w:tcW w:w="1701" w:type="dxa"/>
            <w:tcBorders>
              <w:top w:val="single" w:sz="4" w:space="0" w:color="auto"/>
              <w:left w:val="single" w:sz="4" w:space="0" w:color="auto"/>
              <w:bottom w:val="single" w:sz="4" w:space="0" w:color="auto"/>
              <w:right w:val="single" w:sz="4" w:space="0" w:color="auto"/>
            </w:tcBorders>
            <w:shd w:val="clear" w:color="auto" w:fill="FF0000"/>
          </w:tcPr>
          <w:p w:rsidR="00674F7C" w:rsidRPr="001C09B2" w:rsidRDefault="00F44C5E" w:rsidP="0084562A">
            <w:pPr>
              <w:pStyle w:val="NoSpacing"/>
              <w:rPr>
                <w:rFonts w:ascii="Arial" w:hAnsi="Arial" w:cs="Arial"/>
              </w:rPr>
            </w:pPr>
            <w:r w:rsidRPr="001C09B2">
              <w:rPr>
                <w:rFonts w:ascii="Arial" w:hAnsi="Arial" w:cs="Arial"/>
                <w:shd w:val="clear" w:color="auto" w:fill="FF0000"/>
              </w:rPr>
              <w:t>31% (2018/19</w:t>
            </w:r>
            <w:r w:rsidRPr="001C09B2">
              <w:rPr>
                <w:rFonts w:ascii="Arial" w:hAnsi="Arial" w:cs="Arial"/>
              </w:rPr>
              <w:t>)</w:t>
            </w:r>
          </w:p>
        </w:tc>
        <w:tc>
          <w:tcPr>
            <w:tcW w:w="1134" w:type="dxa"/>
            <w:tcBorders>
              <w:top w:val="single" w:sz="4" w:space="0" w:color="auto"/>
              <w:left w:val="single" w:sz="4" w:space="0" w:color="auto"/>
              <w:bottom w:val="single" w:sz="4" w:space="0" w:color="auto"/>
              <w:right w:val="single" w:sz="4" w:space="0" w:color="auto"/>
            </w:tcBorders>
          </w:tcPr>
          <w:p w:rsidR="00674F7C" w:rsidRPr="0087783B" w:rsidRDefault="00F44C5E" w:rsidP="0084562A">
            <w:pPr>
              <w:pStyle w:val="NoSpacing"/>
              <w:rPr>
                <w:rFonts w:ascii="Arial" w:hAnsi="Arial" w:cs="Arial"/>
                <w:color w:val="0070C0"/>
              </w:rPr>
            </w:pPr>
            <w:r w:rsidRPr="0087783B">
              <w:rPr>
                <w:rFonts w:ascii="Arial" w:hAnsi="Arial" w:cs="Arial"/>
              </w:rPr>
              <w:t>35%</w:t>
            </w:r>
          </w:p>
        </w:tc>
      </w:tr>
      <w:tr w:rsidR="00C64FDF" w:rsidTr="00AE3530">
        <w:trPr>
          <w:trHeight w:val="699"/>
          <w:jc w:val="center"/>
        </w:trPr>
        <w:tc>
          <w:tcPr>
            <w:tcW w:w="3256" w:type="dxa"/>
            <w:tcBorders>
              <w:top w:val="single" w:sz="4" w:space="0" w:color="auto"/>
              <w:left w:val="single" w:sz="4" w:space="0" w:color="auto"/>
              <w:bottom w:val="single" w:sz="4" w:space="0" w:color="auto"/>
              <w:right w:val="single" w:sz="4" w:space="0" w:color="auto"/>
            </w:tcBorders>
            <w:shd w:val="clear" w:color="auto" w:fill="auto"/>
          </w:tcPr>
          <w:p w:rsidR="00AE3530" w:rsidRPr="0087783B" w:rsidRDefault="00F44C5E" w:rsidP="00AE3530">
            <w:pPr>
              <w:pStyle w:val="NoSpacing"/>
              <w:rPr>
                <w:rFonts w:ascii="Arial" w:hAnsi="Arial" w:cs="Arial"/>
                <w:b/>
              </w:rPr>
            </w:pPr>
            <w:r w:rsidRPr="0087783B">
              <w:rPr>
                <w:rFonts w:ascii="Arial" w:hAnsi="Arial" w:cs="Arial"/>
                <w:b/>
              </w:rPr>
              <w:lastRenderedPageBreak/>
              <w:t>Performance Indicator</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E3530" w:rsidRPr="0087783B" w:rsidRDefault="00F44C5E" w:rsidP="00AE3530">
            <w:pPr>
              <w:pStyle w:val="NoSpacing"/>
              <w:rPr>
                <w:rFonts w:ascii="Arial" w:hAnsi="Arial" w:cs="Arial"/>
                <w:b/>
              </w:rPr>
            </w:pPr>
            <w:r w:rsidRPr="0087783B">
              <w:rPr>
                <w:rFonts w:ascii="Arial" w:hAnsi="Arial" w:cs="Arial"/>
                <w:b/>
              </w:rPr>
              <w:t>Frequency</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E3530" w:rsidRPr="0087783B" w:rsidRDefault="00F44C5E" w:rsidP="00AE3530">
            <w:pPr>
              <w:pStyle w:val="NoSpacing"/>
              <w:rPr>
                <w:rFonts w:ascii="Arial" w:hAnsi="Arial" w:cs="Arial"/>
                <w:b/>
              </w:rPr>
            </w:pPr>
            <w:r w:rsidRPr="0087783B">
              <w:rPr>
                <w:rFonts w:ascii="Arial" w:hAnsi="Arial" w:cs="Arial"/>
                <w:b/>
              </w:rPr>
              <w:t xml:space="preserve">Directorate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E3530" w:rsidRPr="0087783B" w:rsidRDefault="00F44C5E" w:rsidP="00AE3530">
            <w:pPr>
              <w:pStyle w:val="NoSpacing"/>
              <w:rPr>
                <w:rFonts w:ascii="Arial" w:hAnsi="Arial" w:cs="Arial"/>
                <w:b/>
              </w:rPr>
            </w:pPr>
            <w:r w:rsidRPr="0087783B">
              <w:rPr>
                <w:rFonts w:ascii="Arial" w:hAnsi="Arial" w:cs="Arial"/>
                <w:b/>
              </w:rPr>
              <w:t>Good is</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E3530" w:rsidRPr="0087783B" w:rsidRDefault="00F44C5E" w:rsidP="00AE3530">
            <w:pPr>
              <w:pStyle w:val="NoSpacing"/>
              <w:rPr>
                <w:rFonts w:ascii="Arial" w:hAnsi="Arial" w:cs="Arial"/>
                <w:b/>
              </w:rPr>
            </w:pPr>
            <w:r w:rsidRPr="0087783B">
              <w:rPr>
                <w:rFonts w:ascii="Arial" w:hAnsi="Arial" w:cs="Arial"/>
                <w:b/>
              </w:rPr>
              <w:t>2018/19 Performance</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E3530" w:rsidRPr="0087783B" w:rsidRDefault="00F44C5E" w:rsidP="00AE3530">
            <w:pPr>
              <w:pStyle w:val="NoSpacing"/>
              <w:rPr>
                <w:rFonts w:ascii="Arial" w:hAnsi="Arial" w:cs="Arial"/>
                <w:b/>
              </w:rPr>
            </w:pPr>
            <w:r w:rsidRPr="0087783B">
              <w:rPr>
                <w:rFonts w:ascii="Arial" w:hAnsi="Arial" w:cs="Arial"/>
                <w:b/>
              </w:rPr>
              <w:t xml:space="preserve">Q1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E3530" w:rsidRPr="0087783B" w:rsidRDefault="00F44C5E" w:rsidP="00AE3530">
            <w:pPr>
              <w:pStyle w:val="NoSpacing"/>
              <w:rPr>
                <w:rFonts w:ascii="Arial" w:hAnsi="Arial" w:cs="Arial"/>
                <w:b/>
              </w:rPr>
            </w:pPr>
            <w:r w:rsidRPr="0087783B">
              <w:rPr>
                <w:rFonts w:ascii="Arial" w:hAnsi="Arial" w:cs="Arial"/>
                <w:b/>
              </w:rPr>
              <w:t>Q2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E3530" w:rsidRPr="0087783B" w:rsidRDefault="00F44C5E" w:rsidP="00AE3530">
            <w:pPr>
              <w:pStyle w:val="NoSpacing"/>
              <w:rPr>
                <w:rFonts w:ascii="Arial" w:hAnsi="Arial" w:cs="Arial"/>
                <w:b/>
              </w:rPr>
            </w:pPr>
            <w:r>
              <w:rPr>
                <w:rFonts w:ascii="Arial" w:hAnsi="Arial" w:cs="Arial"/>
                <w:b/>
              </w:rPr>
              <w:t>Latest</w:t>
            </w:r>
            <w:r w:rsidRPr="0087783B">
              <w:rPr>
                <w:rFonts w:ascii="Arial" w:hAnsi="Arial" w:cs="Arial"/>
                <w:b/>
              </w:rPr>
              <w:t xml:space="preserve"> Performance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E3530" w:rsidRPr="0087783B" w:rsidRDefault="00F44C5E" w:rsidP="00AE3530">
            <w:pPr>
              <w:pStyle w:val="NoSpacing"/>
              <w:rPr>
                <w:rFonts w:ascii="Arial" w:hAnsi="Arial" w:cs="Arial"/>
                <w:b/>
              </w:rPr>
            </w:pPr>
            <w:r w:rsidRPr="0087783B">
              <w:rPr>
                <w:rFonts w:ascii="Arial" w:hAnsi="Arial" w:cs="Arial"/>
                <w:b/>
              </w:rPr>
              <w:t>2020/21 Target</w:t>
            </w:r>
          </w:p>
        </w:tc>
      </w:tr>
      <w:tr w:rsidR="00C64FDF" w:rsidTr="0084562A">
        <w:trPr>
          <w:trHeight w:val="962"/>
          <w:jc w:val="center"/>
        </w:trPr>
        <w:tc>
          <w:tcPr>
            <w:tcW w:w="3256" w:type="dxa"/>
            <w:tcBorders>
              <w:top w:val="single" w:sz="4" w:space="0" w:color="auto"/>
              <w:left w:val="single" w:sz="4" w:space="0" w:color="auto"/>
              <w:bottom w:val="single" w:sz="4" w:space="0" w:color="auto"/>
              <w:right w:val="single" w:sz="4" w:space="0" w:color="auto"/>
            </w:tcBorders>
          </w:tcPr>
          <w:p w:rsidR="00674F7C" w:rsidRPr="0087783B" w:rsidRDefault="00F44C5E" w:rsidP="0084562A">
            <w:pPr>
              <w:pStyle w:val="NoSpacing"/>
              <w:rPr>
                <w:rFonts w:ascii="Arial" w:hAnsi="Arial" w:cs="Arial"/>
              </w:rPr>
            </w:pPr>
            <w:r w:rsidRPr="0087783B">
              <w:rPr>
                <w:rFonts w:ascii="Arial" w:hAnsi="Arial" w:cs="Arial"/>
              </w:rPr>
              <w:t>Looked After Pupils Average Attainment 8 Score at KS4</w:t>
            </w:r>
          </w:p>
        </w:tc>
        <w:tc>
          <w:tcPr>
            <w:tcW w:w="1559" w:type="dxa"/>
            <w:tcBorders>
              <w:top w:val="single" w:sz="4" w:space="0" w:color="auto"/>
              <w:left w:val="single" w:sz="4" w:space="0" w:color="auto"/>
              <w:bottom w:val="single" w:sz="4" w:space="0" w:color="auto"/>
              <w:right w:val="single" w:sz="4" w:space="0" w:color="auto"/>
            </w:tcBorders>
          </w:tcPr>
          <w:p w:rsidR="00674F7C" w:rsidRPr="0087783B" w:rsidRDefault="00F44C5E" w:rsidP="0084562A">
            <w:pPr>
              <w:pStyle w:val="NoSpacing"/>
              <w:rPr>
                <w:rFonts w:ascii="Arial" w:hAnsi="Arial" w:cs="Arial"/>
              </w:rPr>
            </w:pPr>
            <w:r w:rsidRPr="0087783B">
              <w:rPr>
                <w:rFonts w:ascii="Arial" w:hAnsi="Arial" w:cs="Arial"/>
              </w:rPr>
              <w:t>Annual</w:t>
            </w:r>
          </w:p>
        </w:tc>
        <w:tc>
          <w:tcPr>
            <w:tcW w:w="1417" w:type="dxa"/>
            <w:tcBorders>
              <w:top w:val="single" w:sz="4" w:space="0" w:color="auto"/>
              <w:left w:val="single" w:sz="4" w:space="0" w:color="auto"/>
              <w:bottom w:val="single" w:sz="4" w:space="0" w:color="auto"/>
              <w:right w:val="single" w:sz="4" w:space="0" w:color="auto"/>
            </w:tcBorders>
          </w:tcPr>
          <w:p w:rsidR="00674F7C" w:rsidRPr="0087783B" w:rsidRDefault="00F44C5E" w:rsidP="0084562A">
            <w:pPr>
              <w:pStyle w:val="NoSpacing"/>
              <w:rPr>
                <w:rFonts w:ascii="Arial" w:hAnsi="Arial" w:cs="Arial"/>
              </w:rPr>
            </w:pPr>
            <w:r w:rsidRPr="0087783B">
              <w:rPr>
                <w:rFonts w:ascii="Arial" w:hAnsi="Arial" w:cs="Arial"/>
              </w:rPr>
              <w:t>Education and Children's Services</w:t>
            </w:r>
          </w:p>
        </w:tc>
        <w:tc>
          <w:tcPr>
            <w:tcW w:w="851" w:type="dxa"/>
            <w:tcBorders>
              <w:top w:val="single" w:sz="4" w:space="0" w:color="auto"/>
              <w:left w:val="single" w:sz="4" w:space="0" w:color="auto"/>
              <w:bottom w:val="single" w:sz="4" w:space="0" w:color="auto"/>
              <w:right w:val="single" w:sz="4" w:space="0" w:color="auto"/>
            </w:tcBorders>
          </w:tcPr>
          <w:p w:rsidR="00674F7C" w:rsidRPr="0087783B" w:rsidRDefault="00F44C5E" w:rsidP="0084562A">
            <w:pPr>
              <w:pStyle w:val="NoSpacing"/>
              <w:rPr>
                <w:rFonts w:ascii="Arial" w:hAnsi="Arial" w:cs="Arial"/>
              </w:rPr>
            </w:pPr>
            <w:r w:rsidRPr="0087783B">
              <w:rPr>
                <w:rFonts w:ascii="Arial" w:hAnsi="Arial" w:cs="Arial"/>
              </w:rPr>
              <w:t>High</w:t>
            </w:r>
          </w:p>
        </w:tc>
        <w:tc>
          <w:tcPr>
            <w:tcW w:w="1701" w:type="dxa"/>
            <w:tcBorders>
              <w:top w:val="single" w:sz="4" w:space="0" w:color="auto"/>
              <w:left w:val="single" w:sz="4" w:space="0" w:color="auto"/>
              <w:bottom w:val="single" w:sz="4" w:space="0" w:color="auto"/>
              <w:right w:val="single" w:sz="4" w:space="0" w:color="auto"/>
            </w:tcBorders>
            <w:shd w:val="clear" w:color="auto" w:fill="FF0000"/>
          </w:tcPr>
          <w:p w:rsidR="00674F7C" w:rsidRPr="001C09B2" w:rsidRDefault="00F44C5E" w:rsidP="0084562A">
            <w:pPr>
              <w:pStyle w:val="NoSpacing"/>
              <w:rPr>
                <w:rFonts w:ascii="Arial" w:hAnsi="Arial" w:cs="Arial"/>
              </w:rPr>
            </w:pPr>
            <w:r w:rsidRPr="001C09B2">
              <w:rPr>
                <w:rFonts w:ascii="Arial" w:hAnsi="Arial" w:cs="Arial"/>
              </w:rPr>
              <w:t>18.2</w:t>
            </w:r>
          </w:p>
          <w:p w:rsidR="00674F7C" w:rsidRPr="001C09B2" w:rsidRDefault="00F44C5E" w:rsidP="0084562A">
            <w:pPr>
              <w:pStyle w:val="NoSpacing"/>
              <w:rPr>
                <w:rFonts w:ascii="Arial" w:hAnsi="Arial" w:cs="Arial"/>
              </w:rPr>
            </w:pPr>
            <w:r w:rsidRPr="001C09B2">
              <w:rPr>
                <w:rFonts w:ascii="Arial" w:hAnsi="Arial" w:cs="Arial"/>
              </w:rPr>
              <w:t>(2017/18)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74F7C" w:rsidRPr="0087783B" w:rsidRDefault="00F44C5E" w:rsidP="0084562A">
            <w:pPr>
              <w:pStyle w:val="NoSpacing"/>
              <w:rPr>
                <w:rFonts w:ascii="Arial" w:hAnsi="Arial" w:cs="Arial"/>
              </w:rPr>
            </w:pPr>
            <w:r w:rsidRPr="0087783B">
              <w:rPr>
                <w:rFonts w:ascii="Arial" w:hAnsi="Arial" w:cs="Arial"/>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74F7C" w:rsidRPr="0087783B" w:rsidRDefault="00F44C5E" w:rsidP="0084562A">
            <w:pPr>
              <w:pStyle w:val="NoSpacing"/>
              <w:rPr>
                <w:rFonts w:ascii="Arial" w:hAnsi="Arial" w:cs="Arial"/>
              </w:rPr>
            </w:pPr>
            <w:r w:rsidRPr="0087783B">
              <w:rPr>
                <w:rFonts w:ascii="Arial" w:hAnsi="Arial" w:cs="Arial"/>
              </w:rPr>
              <w:t>-</w:t>
            </w:r>
          </w:p>
        </w:tc>
        <w:tc>
          <w:tcPr>
            <w:tcW w:w="1701" w:type="dxa"/>
            <w:tcBorders>
              <w:top w:val="single" w:sz="4" w:space="0" w:color="auto"/>
              <w:left w:val="single" w:sz="4" w:space="0" w:color="auto"/>
              <w:bottom w:val="single" w:sz="4" w:space="0" w:color="auto"/>
              <w:right w:val="single" w:sz="4" w:space="0" w:color="auto"/>
            </w:tcBorders>
            <w:shd w:val="clear" w:color="auto" w:fill="FF0000"/>
          </w:tcPr>
          <w:p w:rsidR="00674F7C" w:rsidRPr="001C09B2" w:rsidRDefault="00F44C5E" w:rsidP="0084562A">
            <w:pPr>
              <w:pStyle w:val="NoSpacing"/>
              <w:rPr>
                <w:rFonts w:ascii="Arial" w:hAnsi="Arial" w:cs="Arial"/>
                <w:shd w:val="clear" w:color="auto" w:fill="FF0000"/>
              </w:rPr>
            </w:pPr>
            <w:r w:rsidRPr="001C09B2">
              <w:rPr>
                <w:rFonts w:ascii="Arial" w:hAnsi="Arial" w:cs="Arial"/>
                <w:shd w:val="clear" w:color="auto" w:fill="FF0000"/>
              </w:rPr>
              <w:t>16.6</w:t>
            </w:r>
          </w:p>
          <w:p w:rsidR="00674F7C" w:rsidRPr="001C09B2" w:rsidRDefault="00F44C5E" w:rsidP="0084562A">
            <w:pPr>
              <w:pStyle w:val="NoSpacing"/>
              <w:rPr>
                <w:rFonts w:ascii="Arial" w:hAnsi="Arial" w:cs="Arial"/>
              </w:rPr>
            </w:pPr>
            <w:r w:rsidRPr="001C09B2">
              <w:rPr>
                <w:rFonts w:ascii="Arial" w:hAnsi="Arial" w:cs="Arial"/>
                <w:shd w:val="clear" w:color="auto" w:fill="FF0000"/>
              </w:rPr>
              <w:t>(2018/19</w:t>
            </w:r>
            <w:r w:rsidRPr="001C09B2">
              <w:rPr>
                <w:rFonts w:ascii="Arial" w:hAnsi="Arial" w:cs="Arial"/>
              </w:rPr>
              <w:t>)</w:t>
            </w:r>
          </w:p>
        </w:tc>
        <w:tc>
          <w:tcPr>
            <w:tcW w:w="1134" w:type="dxa"/>
            <w:tcBorders>
              <w:top w:val="single" w:sz="4" w:space="0" w:color="auto"/>
              <w:left w:val="single" w:sz="4" w:space="0" w:color="auto"/>
              <w:bottom w:val="single" w:sz="4" w:space="0" w:color="auto"/>
              <w:right w:val="single" w:sz="4" w:space="0" w:color="auto"/>
            </w:tcBorders>
          </w:tcPr>
          <w:p w:rsidR="00674F7C" w:rsidRPr="0087783B" w:rsidRDefault="00F44C5E" w:rsidP="0084562A">
            <w:pPr>
              <w:pStyle w:val="NoSpacing"/>
              <w:rPr>
                <w:rFonts w:ascii="Arial" w:hAnsi="Arial" w:cs="Arial"/>
                <w:color w:val="0070C0"/>
              </w:rPr>
            </w:pPr>
            <w:r w:rsidRPr="0087783B">
              <w:rPr>
                <w:rFonts w:ascii="Arial" w:hAnsi="Arial" w:cs="Arial"/>
              </w:rPr>
              <w:t>18.9</w:t>
            </w:r>
          </w:p>
        </w:tc>
      </w:tr>
      <w:tr w:rsidR="00C64FDF" w:rsidTr="0084562A">
        <w:trPr>
          <w:trHeight w:val="962"/>
          <w:jc w:val="center"/>
        </w:trPr>
        <w:tc>
          <w:tcPr>
            <w:tcW w:w="3256" w:type="dxa"/>
            <w:tcBorders>
              <w:top w:val="single" w:sz="4" w:space="0" w:color="auto"/>
              <w:left w:val="single" w:sz="4" w:space="0" w:color="auto"/>
              <w:bottom w:val="single" w:sz="4" w:space="0" w:color="auto"/>
              <w:right w:val="single" w:sz="4" w:space="0" w:color="auto"/>
            </w:tcBorders>
          </w:tcPr>
          <w:p w:rsidR="00674F7C" w:rsidRPr="0087783B" w:rsidRDefault="00F44C5E" w:rsidP="0084562A">
            <w:pPr>
              <w:pStyle w:val="NoSpacing"/>
              <w:rPr>
                <w:rFonts w:ascii="Arial" w:hAnsi="Arial" w:cs="Arial"/>
              </w:rPr>
            </w:pPr>
            <w:r w:rsidRPr="0087783B">
              <w:rPr>
                <w:rFonts w:ascii="Arial" w:hAnsi="Arial" w:cs="Arial"/>
              </w:rPr>
              <w:t xml:space="preserve">Percentage of </w:t>
            </w:r>
            <w:r>
              <w:rPr>
                <w:rFonts w:ascii="Arial" w:hAnsi="Arial" w:cs="Arial"/>
              </w:rPr>
              <w:t>SEND pupils</w:t>
            </w:r>
            <w:r w:rsidRPr="0087783B">
              <w:rPr>
                <w:rFonts w:ascii="Arial" w:hAnsi="Arial" w:cs="Arial"/>
              </w:rPr>
              <w:t xml:space="preserve"> reaching the expected standard in Reading, Writing and Maths at KS2</w:t>
            </w:r>
          </w:p>
        </w:tc>
        <w:tc>
          <w:tcPr>
            <w:tcW w:w="1559" w:type="dxa"/>
            <w:tcBorders>
              <w:top w:val="single" w:sz="4" w:space="0" w:color="auto"/>
              <w:left w:val="single" w:sz="4" w:space="0" w:color="auto"/>
              <w:bottom w:val="single" w:sz="4" w:space="0" w:color="auto"/>
              <w:right w:val="single" w:sz="4" w:space="0" w:color="auto"/>
            </w:tcBorders>
          </w:tcPr>
          <w:p w:rsidR="00674F7C" w:rsidRPr="0087783B" w:rsidRDefault="00F44C5E" w:rsidP="0084562A">
            <w:pPr>
              <w:pStyle w:val="NoSpacing"/>
              <w:rPr>
                <w:rFonts w:ascii="Arial" w:hAnsi="Arial" w:cs="Arial"/>
              </w:rPr>
            </w:pPr>
            <w:r w:rsidRPr="0087783B">
              <w:rPr>
                <w:rFonts w:ascii="Arial" w:hAnsi="Arial" w:cs="Arial"/>
              </w:rPr>
              <w:t>Annual</w:t>
            </w:r>
          </w:p>
        </w:tc>
        <w:tc>
          <w:tcPr>
            <w:tcW w:w="1417" w:type="dxa"/>
            <w:tcBorders>
              <w:top w:val="single" w:sz="4" w:space="0" w:color="auto"/>
              <w:left w:val="single" w:sz="4" w:space="0" w:color="auto"/>
              <w:bottom w:val="single" w:sz="4" w:space="0" w:color="auto"/>
              <w:right w:val="single" w:sz="4" w:space="0" w:color="auto"/>
            </w:tcBorders>
          </w:tcPr>
          <w:p w:rsidR="00674F7C" w:rsidRPr="0087783B" w:rsidRDefault="00F44C5E" w:rsidP="0084562A">
            <w:pPr>
              <w:pStyle w:val="NoSpacing"/>
              <w:rPr>
                <w:rFonts w:ascii="Arial" w:hAnsi="Arial" w:cs="Arial"/>
              </w:rPr>
            </w:pPr>
            <w:r w:rsidRPr="0087783B">
              <w:rPr>
                <w:rFonts w:ascii="Arial" w:hAnsi="Arial" w:cs="Arial"/>
              </w:rPr>
              <w:t>Education and Children's Services</w:t>
            </w:r>
          </w:p>
        </w:tc>
        <w:tc>
          <w:tcPr>
            <w:tcW w:w="851" w:type="dxa"/>
            <w:tcBorders>
              <w:top w:val="single" w:sz="4" w:space="0" w:color="auto"/>
              <w:left w:val="single" w:sz="4" w:space="0" w:color="auto"/>
              <w:bottom w:val="single" w:sz="4" w:space="0" w:color="auto"/>
              <w:right w:val="single" w:sz="4" w:space="0" w:color="auto"/>
            </w:tcBorders>
          </w:tcPr>
          <w:p w:rsidR="00674F7C" w:rsidRPr="0087783B" w:rsidRDefault="00F44C5E" w:rsidP="0084562A">
            <w:pPr>
              <w:pStyle w:val="NoSpacing"/>
              <w:rPr>
                <w:rFonts w:ascii="Arial" w:hAnsi="Arial" w:cs="Arial"/>
              </w:rPr>
            </w:pPr>
            <w:r w:rsidRPr="0087783B">
              <w:rPr>
                <w:rFonts w:ascii="Arial" w:hAnsi="Arial" w:cs="Arial"/>
              </w:rPr>
              <w:t>High</w:t>
            </w:r>
          </w:p>
        </w:tc>
        <w:tc>
          <w:tcPr>
            <w:tcW w:w="1701" w:type="dxa"/>
            <w:tcBorders>
              <w:top w:val="single" w:sz="4" w:space="0" w:color="auto"/>
              <w:left w:val="single" w:sz="4" w:space="0" w:color="auto"/>
              <w:bottom w:val="single" w:sz="4" w:space="0" w:color="auto"/>
              <w:right w:val="single" w:sz="4" w:space="0" w:color="auto"/>
            </w:tcBorders>
            <w:shd w:val="clear" w:color="auto" w:fill="FF0000"/>
          </w:tcPr>
          <w:p w:rsidR="00674F7C" w:rsidRPr="001C09B2" w:rsidRDefault="00F44C5E" w:rsidP="0084562A">
            <w:pPr>
              <w:pStyle w:val="NoSpacing"/>
              <w:rPr>
                <w:rFonts w:ascii="Arial" w:hAnsi="Arial" w:cs="Arial"/>
              </w:rPr>
            </w:pPr>
            <w:r w:rsidRPr="001C09B2">
              <w:rPr>
                <w:rFonts w:ascii="Arial" w:hAnsi="Arial" w:cs="Arial"/>
              </w:rPr>
              <w:t>21%</w:t>
            </w:r>
          </w:p>
          <w:p w:rsidR="00674F7C" w:rsidRPr="001C09B2" w:rsidRDefault="00F44C5E" w:rsidP="0084562A">
            <w:pPr>
              <w:pStyle w:val="NoSpacing"/>
              <w:rPr>
                <w:rFonts w:ascii="Arial" w:hAnsi="Arial" w:cs="Arial"/>
              </w:rPr>
            </w:pPr>
            <w:r w:rsidRPr="001C09B2">
              <w:rPr>
                <w:rFonts w:ascii="Arial" w:hAnsi="Arial" w:cs="Arial"/>
              </w:rPr>
              <w:t>(2017/18)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74F7C" w:rsidRPr="0087783B" w:rsidRDefault="00F44C5E" w:rsidP="0084562A">
            <w:pPr>
              <w:pStyle w:val="NoSpacing"/>
              <w:rPr>
                <w:rFonts w:ascii="Arial" w:hAnsi="Arial" w:cs="Arial"/>
              </w:rPr>
            </w:pPr>
            <w:r w:rsidRPr="0087783B">
              <w:rPr>
                <w:rFonts w:ascii="Arial" w:hAnsi="Arial" w:cs="Arial"/>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74F7C" w:rsidRPr="0087783B" w:rsidRDefault="00F44C5E" w:rsidP="0084562A">
            <w:pPr>
              <w:pStyle w:val="NoSpacing"/>
              <w:rPr>
                <w:rFonts w:ascii="Arial" w:hAnsi="Arial" w:cs="Arial"/>
              </w:rPr>
            </w:pPr>
            <w:r w:rsidRPr="0087783B">
              <w:rPr>
                <w:rFonts w:ascii="Arial" w:hAnsi="Arial" w:cs="Arial"/>
              </w:rPr>
              <w:t>-</w:t>
            </w:r>
          </w:p>
        </w:tc>
        <w:tc>
          <w:tcPr>
            <w:tcW w:w="1701" w:type="dxa"/>
            <w:tcBorders>
              <w:top w:val="single" w:sz="4" w:space="0" w:color="auto"/>
              <w:left w:val="single" w:sz="4" w:space="0" w:color="auto"/>
              <w:bottom w:val="single" w:sz="4" w:space="0" w:color="auto"/>
              <w:right w:val="single" w:sz="4" w:space="0" w:color="auto"/>
            </w:tcBorders>
            <w:shd w:val="clear" w:color="auto" w:fill="FF0000"/>
          </w:tcPr>
          <w:p w:rsidR="00674F7C" w:rsidRPr="001C09B2" w:rsidRDefault="00F44C5E" w:rsidP="0084562A">
            <w:pPr>
              <w:pStyle w:val="NoSpacing"/>
              <w:rPr>
                <w:rFonts w:ascii="Arial" w:hAnsi="Arial" w:cs="Arial"/>
                <w:shd w:val="clear" w:color="auto" w:fill="FF0000"/>
              </w:rPr>
            </w:pPr>
            <w:r w:rsidRPr="001C09B2">
              <w:rPr>
                <w:rFonts w:ascii="Arial" w:hAnsi="Arial" w:cs="Arial"/>
                <w:shd w:val="clear" w:color="auto" w:fill="FF0000"/>
              </w:rPr>
              <w:t xml:space="preserve">20% </w:t>
            </w:r>
          </w:p>
          <w:p w:rsidR="00674F7C" w:rsidRPr="001C09B2" w:rsidRDefault="00F44C5E" w:rsidP="0084562A">
            <w:pPr>
              <w:pStyle w:val="NoSpacing"/>
              <w:rPr>
                <w:rFonts w:ascii="Arial" w:hAnsi="Arial" w:cs="Arial"/>
              </w:rPr>
            </w:pPr>
            <w:r w:rsidRPr="001C09B2">
              <w:rPr>
                <w:rFonts w:ascii="Arial" w:hAnsi="Arial" w:cs="Arial"/>
                <w:shd w:val="clear" w:color="auto" w:fill="FF0000"/>
              </w:rPr>
              <w:t>(2018/19</w:t>
            </w:r>
            <w:r w:rsidRPr="001C09B2">
              <w:rPr>
                <w:rFonts w:ascii="Arial" w:hAnsi="Arial" w:cs="Arial"/>
              </w:rPr>
              <w:t>)</w:t>
            </w:r>
          </w:p>
        </w:tc>
        <w:tc>
          <w:tcPr>
            <w:tcW w:w="1134" w:type="dxa"/>
            <w:tcBorders>
              <w:top w:val="single" w:sz="4" w:space="0" w:color="auto"/>
              <w:left w:val="single" w:sz="4" w:space="0" w:color="auto"/>
              <w:bottom w:val="single" w:sz="4" w:space="0" w:color="auto"/>
              <w:right w:val="single" w:sz="4" w:space="0" w:color="auto"/>
            </w:tcBorders>
          </w:tcPr>
          <w:p w:rsidR="00674F7C" w:rsidRPr="0087783B" w:rsidRDefault="00F44C5E" w:rsidP="0084562A">
            <w:pPr>
              <w:pStyle w:val="NoSpacing"/>
              <w:rPr>
                <w:rFonts w:ascii="Arial" w:hAnsi="Arial" w:cs="Arial"/>
              </w:rPr>
            </w:pPr>
            <w:r>
              <w:rPr>
                <w:rFonts w:ascii="Arial" w:hAnsi="Arial" w:cs="Arial"/>
              </w:rPr>
              <w:t>25%</w:t>
            </w:r>
          </w:p>
        </w:tc>
      </w:tr>
      <w:tr w:rsidR="00C64FDF" w:rsidTr="0084562A">
        <w:trPr>
          <w:trHeight w:val="962"/>
          <w:jc w:val="center"/>
        </w:trPr>
        <w:tc>
          <w:tcPr>
            <w:tcW w:w="3256" w:type="dxa"/>
            <w:tcBorders>
              <w:top w:val="single" w:sz="4" w:space="0" w:color="auto"/>
              <w:left w:val="single" w:sz="4" w:space="0" w:color="auto"/>
              <w:bottom w:val="single" w:sz="4" w:space="0" w:color="auto"/>
              <w:right w:val="single" w:sz="4" w:space="0" w:color="auto"/>
            </w:tcBorders>
          </w:tcPr>
          <w:p w:rsidR="00674F7C" w:rsidRPr="0087783B" w:rsidRDefault="00F44C5E" w:rsidP="0084562A">
            <w:pPr>
              <w:pStyle w:val="NoSpacing"/>
              <w:rPr>
                <w:rFonts w:ascii="Arial" w:hAnsi="Arial" w:cs="Arial"/>
              </w:rPr>
            </w:pPr>
            <w:r>
              <w:rPr>
                <w:rFonts w:ascii="Arial" w:hAnsi="Arial" w:cs="Arial"/>
              </w:rPr>
              <w:t>SEND</w:t>
            </w:r>
            <w:r w:rsidRPr="0087783B">
              <w:rPr>
                <w:rFonts w:ascii="Arial" w:hAnsi="Arial" w:cs="Arial"/>
              </w:rPr>
              <w:t xml:space="preserve"> Pupils Average Attainment 8 Score at KS4</w:t>
            </w:r>
          </w:p>
        </w:tc>
        <w:tc>
          <w:tcPr>
            <w:tcW w:w="1559" w:type="dxa"/>
            <w:tcBorders>
              <w:top w:val="single" w:sz="4" w:space="0" w:color="auto"/>
              <w:left w:val="single" w:sz="4" w:space="0" w:color="auto"/>
              <w:bottom w:val="single" w:sz="4" w:space="0" w:color="auto"/>
              <w:right w:val="single" w:sz="4" w:space="0" w:color="auto"/>
            </w:tcBorders>
          </w:tcPr>
          <w:p w:rsidR="00674F7C" w:rsidRPr="0087783B" w:rsidRDefault="00F44C5E" w:rsidP="0084562A">
            <w:pPr>
              <w:pStyle w:val="NoSpacing"/>
              <w:rPr>
                <w:rFonts w:ascii="Arial" w:hAnsi="Arial" w:cs="Arial"/>
              </w:rPr>
            </w:pPr>
            <w:r w:rsidRPr="0087783B">
              <w:rPr>
                <w:rFonts w:ascii="Arial" w:hAnsi="Arial" w:cs="Arial"/>
              </w:rPr>
              <w:t>Annual</w:t>
            </w:r>
          </w:p>
        </w:tc>
        <w:tc>
          <w:tcPr>
            <w:tcW w:w="1417" w:type="dxa"/>
            <w:tcBorders>
              <w:top w:val="single" w:sz="4" w:space="0" w:color="auto"/>
              <w:left w:val="single" w:sz="4" w:space="0" w:color="auto"/>
              <w:bottom w:val="single" w:sz="4" w:space="0" w:color="auto"/>
              <w:right w:val="single" w:sz="4" w:space="0" w:color="auto"/>
            </w:tcBorders>
          </w:tcPr>
          <w:p w:rsidR="00674F7C" w:rsidRPr="0087783B" w:rsidRDefault="00F44C5E" w:rsidP="0084562A">
            <w:pPr>
              <w:pStyle w:val="NoSpacing"/>
              <w:rPr>
                <w:rFonts w:ascii="Arial" w:hAnsi="Arial" w:cs="Arial"/>
              </w:rPr>
            </w:pPr>
            <w:r w:rsidRPr="0087783B">
              <w:rPr>
                <w:rFonts w:ascii="Arial" w:hAnsi="Arial" w:cs="Arial"/>
              </w:rPr>
              <w:t>Education and Children's Services</w:t>
            </w:r>
          </w:p>
        </w:tc>
        <w:tc>
          <w:tcPr>
            <w:tcW w:w="851" w:type="dxa"/>
            <w:tcBorders>
              <w:top w:val="single" w:sz="4" w:space="0" w:color="auto"/>
              <w:left w:val="single" w:sz="4" w:space="0" w:color="auto"/>
              <w:bottom w:val="single" w:sz="4" w:space="0" w:color="auto"/>
              <w:right w:val="single" w:sz="4" w:space="0" w:color="auto"/>
            </w:tcBorders>
          </w:tcPr>
          <w:p w:rsidR="00674F7C" w:rsidRPr="0087783B" w:rsidRDefault="00F44C5E" w:rsidP="0084562A">
            <w:pPr>
              <w:pStyle w:val="NoSpacing"/>
              <w:rPr>
                <w:rFonts w:ascii="Arial" w:hAnsi="Arial" w:cs="Arial"/>
              </w:rPr>
            </w:pPr>
            <w:r w:rsidRPr="0087783B">
              <w:rPr>
                <w:rFonts w:ascii="Arial" w:hAnsi="Arial" w:cs="Arial"/>
              </w:rPr>
              <w:t>High</w:t>
            </w:r>
          </w:p>
        </w:tc>
        <w:tc>
          <w:tcPr>
            <w:tcW w:w="1701"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674F7C" w:rsidRPr="000054D9" w:rsidRDefault="00F44C5E" w:rsidP="0084562A">
            <w:pPr>
              <w:pStyle w:val="NoSpacing"/>
              <w:rPr>
                <w:rFonts w:ascii="Arial" w:hAnsi="Arial" w:cs="Arial"/>
                <w:color w:val="000000" w:themeColor="text1"/>
              </w:rPr>
            </w:pPr>
            <w:r w:rsidRPr="000054D9">
              <w:rPr>
                <w:rFonts w:ascii="Arial" w:hAnsi="Arial" w:cs="Arial"/>
                <w:color w:val="000000" w:themeColor="text1"/>
              </w:rPr>
              <w:t>31.8</w:t>
            </w:r>
          </w:p>
          <w:p w:rsidR="00674F7C" w:rsidRPr="0087783B" w:rsidRDefault="00F44C5E" w:rsidP="0084562A">
            <w:pPr>
              <w:pStyle w:val="NoSpacing"/>
              <w:rPr>
                <w:rFonts w:ascii="Arial" w:hAnsi="Arial" w:cs="Arial"/>
                <w:color w:val="0070C0"/>
              </w:rPr>
            </w:pPr>
            <w:r w:rsidRPr="000054D9">
              <w:rPr>
                <w:rFonts w:ascii="Arial" w:hAnsi="Arial" w:cs="Arial"/>
                <w:color w:val="000000" w:themeColor="text1"/>
              </w:rPr>
              <w:t>(2017/18)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74F7C" w:rsidRPr="0087783B" w:rsidRDefault="00F44C5E" w:rsidP="0084562A">
            <w:pPr>
              <w:pStyle w:val="NoSpacing"/>
              <w:rPr>
                <w:rFonts w:ascii="Arial" w:hAnsi="Arial" w:cs="Arial"/>
              </w:rPr>
            </w:pPr>
            <w:r w:rsidRPr="0087783B">
              <w:rPr>
                <w:rFonts w:ascii="Arial" w:hAnsi="Arial" w:cs="Arial"/>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74F7C" w:rsidRPr="0087783B" w:rsidRDefault="00F44C5E" w:rsidP="0084562A">
            <w:pPr>
              <w:pStyle w:val="NoSpacing"/>
              <w:rPr>
                <w:rFonts w:ascii="Arial" w:hAnsi="Arial" w:cs="Arial"/>
              </w:rPr>
            </w:pPr>
            <w:r w:rsidRPr="0087783B">
              <w:rPr>
                <w:rFonts w:ascii="Arial" w:hAnsi="Arial" w:cs="Arial"/>
              </w:rPr>
              <w:t>-</w:t>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674F7C" w:rsidRPr="000054D9" w:rsidRDefault="00F44C5E" w:rsidP="0084562A">
            <w:pPr>
              <w:pStyle w:val="NoSpacing"/>
              <w:rPr>
                <w:rFonts w:ascii="Arial" w:hAnsi="Arial" w:cs="Arial"/>
              </w:rPr>
            </w:pPr>
            <w:r>
              <w:rPr>
                <w:rFonts w:ascii="Arial" w:hAnsi="Arial" w:cs="Arial"/>
              </w:rPr>
              <w:t>32.5</w:t>
            </w:r>
            <w:r w:rsidRPr="000054D9">
              <w:rPr>
                <w:rFonts w:ascii="Arial" w:hAnsi="Arial" w:cs="Arial"/>
              </w:rPr>
              <w:t xml:space="preserve"> </w:t>
            </w:r>
          </w:p>
          <w:p w:rsidR="00674F7C" w:rsidRPr="000054D9" w:rsidRDefault="00F44C5E" w:rsidP="0084562A">
            <w:pPr>
              <w:pStyle w:val="NoSpacing"/>
              <w:rPr>
                <w:rFonts w:ascii="Arial" w:hAnsi="Arial" w:cs="Arial"/>
                <w:color w:val="000000" w:themeColor="text1"/>
              </w:rPr>
            </w:pPr>
            <w:r w:rsidRPr="000054D9">
              <w:rPr>
                <w:rFonts w:ascii="Arial" w:hAnsi="Arial" w:cs="Arial"/>
              </w:rPr>
              <w:t>(2018/19)</w:t>
            </w:r>
          </w:p>
        </w:tc>
        <w:tc>
          <w:tcPr>
            <w:tcW w:w="1134" w:type="dxa"/>
            <w:tcBorders>
              <w:top w:val="single" w:sz="4" w:space="0" w:color="auto"/>
              <w:left w:val="single" w:sz="4" w:space="0" w:color="auto"/>
              <w:bottom w:val="single" w:sz="4" w:space="0" w:color="auto"/>
              <w:right w:val="single" w:sz="4" w:space="0" w:color="auto"/>
            </w:tcBorders>
          </w:tcPr>
          <w:p w:rsidR="00674F7C" w:rsidRPr="0087783B" w:rsidRDefault="00F44C5E" w:rsidP="0084562A">
            <w:pPr>
              <w:pStyle w:val="NoSpacing"/>
              <w:rPr>
                <w:rFonts w:ascii="Arial" w:hAnsi="Arial" w:cs="Arial"/>
              </w:rPr>
            </w:pPr>
            <w:r>
              <w:rPr>
                <w:rFonts w:ascii="Arial" w:hAnsi="Arial" w:cs="Arial"/>
              </w:rPr>
              <w:t>32</w:t>
            </w:r>
          </w:p>
        </w:tc>
      </w:tr>
    </w:tbl>
    <w:p w:rsidR="00674F7C" w:rsidRPr="0087783B" w:rsidRDefault="00AC142B" w:rsidP="00674F7C">
      <w:pPr>
        <w:pStyle w:val="NoSpacing"/>
        <w:rPr>
          <w:rFonts w:ascii="Arial" w:hAnsi="Arial" w:cs="Arial"/>
          <w:color w:val="000000"/>
        </w:rPr>
      </w:pPr>
    </w:p>
    <w:p w:rsidR="00200C1D" w:rsidRDefault="00AC142B" w:rsidP="00674F7C">
      <w:pPr>
        <w:pStyle w:val="NoSpacing"/>
        <w:jc w:val="both"/>
        <w:rPr>
          <w:rFonts w:ascii="Arial" w:hAnsi="Arial" w:cs="Arial"/>
          <w:b/>
        </w:rPr>
      </w:pPr>
    </w:p>
    <w:p w:rsidR="00BC5083" w:rsidRPr="00BC5083" w:rsidRDefault="00F44C5E" w:rsidP="00BC5083">
      <w:pPr>
        <w:pStyle w:val="NoSpacing"/>
        <w:jc w:val="both"/>
        <w:rPr>
          <w:rFonts w:ascii="Arial" w:eastAsia="Times New Roman" w:hAnsi="Arial" w:cs="Arial"/>
          <w:sz w:val="20"/>
          <w:szCs w:val="20"/>
        </w:rPr>
      </w:pPr>
      <w:r w:rsidRPr="0087783B">
        <w:rPr>
          <w:rFonts w:ascii="Arial" w:hAnsi="Arial" w:cs="Arial"/>
          <w:b/>
        </w:rPr>
        <w:t>Key Stage 2</w:t>
      </w:r>
      <w:r>
        <w:rPr>
          <w:rFonts w:ascii="Arial" w:hAnsi="Arial" w:cs="Arial"/>
          <w:b/>
        </w:rPr>
        <w:t>.</w:t>
      </w:r>
      <w:r>
        <w:rPr>
          <w:rFonts w:ascii="Arial" w:hAnsi="Arial" w:cs="Arial"/>
        </w:rPr>
        <w:t xml:space="preserve"> </w:t>
      </w:r>
      <w:r w:rsidRPr="00BC5083">
        <w:rPr>
          <w:rFonts w:ascii="Arial" w:hAnsi="Arial" w:cs="Arial"/>
        </w:rPr>
        <w:t xml:space="preserve">Performance of Lancashire Looked After pupils at Key Stage 2 (KS2) declined during 2018 </w:t>
      </w:r>
      <w:r>
        <w:rPr>
          <w:rFonts w:ascii="Arial" w:hAnsi="Arial" w:cs="Arial"/>
        </w:rPr>
        <w:t>/ 19 and was 4 percentage point</w:t>
      </w:r>
      <w:r w:rsidRPr="00BC5083">
        <w:rPr>
          <w:rFonts w:ascii="Arial" w:hAnsi="Arial" w:cs="Arial"/>
        </w:rPr>
        <w:t>s below target. Data published by the Department for Education (</w:t>
      </w:r>
      <w:proofErr w:type="spellStart"/>
      <w:r w:rsidRPr="00BC5083">
        <w:rPr>
          <w:rFonts w:ascii="Arial" w:hAnsi="Arial" w:cs="Arial"/>
        </w:rPr>
        <w:t>DfE</w:t>
      </w:r>
      <w:proofErr w:type="spellEnd"/>
      <w:r w:rsidRPr="00BC5083">
        <w:rPr>
          <w:rFonts w:ascii="Arial" w:hAnsi="Arial" w:cs="Arial"/>
        </w:rPr>
        <w:t xml:space="preserve">) for the period 2018/19 indicated that 31.0% of Looked after pupils achieved the expected standard in Reading, Writing and Maths at </w:t>
      </w:r>
      <w:r>
        <w:rPr>
          <w:rFonts w:ascii="Arial" w:hAnsi="Arial" w:cs="Arial"/>
        </w:rPr>
        <w:t>KS2 in Lancashire which was 6 percentage points</w:t>
      </w:r>
      <w:r w:rsidRPr="00BC5083">
        <w:rPr>
          <w:rFonts w:ascii="Arial" w:hAnsi="Arial" w:cs="Arial"/>
        </w:rPr>
        <w:t xml:space="preserve"> below the national (37.0%), as well as below that of statistical neighbours (36.8%) and the regional (38%) averages. Lancashire is positioned in the 4rd quartile nationally against this indicator. This remains 4</w:t>
      </w:r>
      <w:r>
        <w:rPr>
          <w:rFonts w:ascii="Arial" w:hAnsi="Arial" w:cs="Arial"/>
        </w:rPr>
        <w:t xml:space="preserve"> percentage points</w:t>
      </w:r>
      <w:r w:rsidRPr="00BC5083">
        <w:rPr>
          <w:rFonts w:ascii="Arial" w:hAnsi="Arial" w:cs="Arial"/>
        </w:rPr>
        <w:t xml:space="preserve"> off the target of 35% set for 2020/21. Virtual School staf</w:t>
      </w:r>
      <w:r>
        <w:rPr>
          <w:rFonts w:ascii="Arial" w:hAnsi="Arial" w:cs="Arial"/>
        </w:rPr>
        <w:t>f</w:t>
      </w:r>
      <w:r w:rsidRPr="00BC5083">
        <w:rPr>
          <w:rFonts w:ascii="Arial" w:hAnsi="Arial" w:cs="Arial"/>
        </w:rPr>
        <w:t xml:space="preserve"> continue to monitor carefully the progress of all children looked after through the termly </w:t>
      </w:r>
      <w:r>
        <w:rPr>
          <w:rFonts w:ascii="Arial" w:hAnsi="Arial" w:cs="Arial"/>
        </w:rPr>
        <w:t>Personal Education Plans (</w:t>
      </w:r>
      <w:r w:rsidRPr="00BC5083">
        <w:rPr>
          <w:rFonts w:ascii="Arial" w:hAnsi="Arial" w:cs="Arial"/>
        </w:rPr>
        <w:t>PEP</w:t>
      </w:r>
      <w:r>
        <w:rPr>
          <w:rFonts w:ascii="Arial" w:hAnsi="Arial" w:cs="Arial"/>
        </w:rPr>
        <w:t>s)</w:t>
      </w:r>
      <w:r w:rsidRPr="00BC5083">
        <w:rPr>
          <w:rFonts w:ascii="Arial" w:hAnsi="Arial" w:cs="Arial"/>
        </w:rPr>
        <w:t xml:space="preserve"> and work closely with schools where progress of pupils is a concern.</w:t>
      </w:r>
    </w:p>
    <w:p w:rsidR="00674F7C" w:rsidRDefault="00AC142B" w:rsidP="00674F7C">
      <w:pPr>
        <w:pStyle w:val="NoSpacing"/>
        <w:jc w:val="both"/>
        <w:rPr>
          <w:rFonts w:ascii="Arial" w:hAnsi="Arial" w:cs="Arial"/>
        </w:rPr>
      </w:pPr>
    </w:p>
    <w:p w:rsidR="00BC5083" w:rsidRDefault="00F44C5E" w:rsidP="00BC5083">
      <w:pPr>
        <w:pStyle w:val="NoSpacing"/>
        <w:jc w:val="both"/>
        <w:rPr>
          <w:rFonts w:ascii="Arial" w:eastAsia="Times New Roman" w:hAnsi="Arial" w:cs="Arial"/>
          <w:sz w:val="20"/>
          <w:szCs w:val="20"/>
        </w:rPr>
      </w:pPr>
      <w:r w:rsidRPr="0087783B">
        <w:rPr>
          <w:rFonts w:ascii="Arial" w:hAnsi="Arial" w:cs="Arial"/>
        </w:rPr>
        <w:t xml:space="preserve">Performance of </w:t>
      </w:r>
      <w:r>
        <w:rPr>
          <w:rFonts w:ascii="Arial" w:hAnsi="Arial" w:cs="Arial"/>
        </w:rPr>
        <w:t>SEND pupils</w:t>
      </w:r>
      <w:r w:rsidRPr="0087783B">
        <w:rPr>
          <w:rFonts w:ascii="Arial" w:hAnsi="Arial" w:cs="Arial"/>
        </w:rPr>
        <w:t xml:space="preserve"> at KS2 dropped and </w:t>
      </w:r>
      <w:r>
        <w:rPr>
          <w:rFonts w:ascii="Arial" w:hAnsi="Arial" w:cs="Arial"/>
        </w:rPr>
        <w:t xml:space="preserve">was </w:t>
      </w:r>
      <w:r w:rsidRPr="0087783B">
        <w:rPr>
          <w:rFonts w:ascii="Arial" w:hAnsi="Arial" w:cs="Arial"/>
        </w:rPr>
        <w:t>off target. Recent data published by the Department for Education (</w:t>
      </w:r>
      <w:proofErr w:type="spellStart"/>
      <w:r w:rsidRPr="0087783B">
        <w:rPr>
          <w:rFonts w:ascii="Arial" w:hAnsi="Arial" w:cs="Arial"/>
        </w:rPr>
        <w:t>DfE</w:t>
      </w:r>
      <w:proofErr w:type="spellEnd"/>
      <w:r w:rsidRPr="0087783B">
        <w:rPr>
          <w:rFonts w:ascii="Arial" w:hAnsi="Arial" w:cs="Arial"/>
        </w:rPr>
        <w:t xml:space="preserve">) for the period 2018/19 suggests </w:t>
      </w:r>
      <w:r>
        <w:rPr>
          <w:rFonts w:ascii="Arial" w:hAnsi="Arial" w:cs="Arial"/>
        </w:rPr>
        <w:t>20</w:t>
      </w:r>
      <w:r w:rsidRPr="0087783B">
        <w:rPr>
          <w:rFonts w:ascii="Arial" w:hAnsi="Arial" w:cs="Arial"/>
        </w:rPr>
        <w:t xml:space="preserve">% of </w:t>
      </w:r>
      <w:r>
        <w:rPr>
          <w:rFonts w:ascii="Arial" w:hAnsi="Arial" w:cs="Arial"/>
        </w:rPr>
        <w:t>SEND</w:t>
      </w:r>
      <w:r w:rsidRPr="0087783B">
        <w:rPr>
          <w:rFonts w:ascii="Arial" w:hAnsi="Arial" w:cs="Arial"/>
        </w:rPr>
        <w:t xml:space="preserve"> achieved the expected standard in Reading, Writing and Maths at KS2. The Lancashire average was</w:t>
      </w:r>
      <w:r>
        <w:rPr>
          <w:rFonts w:ascii="Arial" w:hAnsi="Arial" w:cs="Arial"/>
        </w:rPr>
        <w:t xml:space="preserve"> also </w:t>
      </w:r>
      <w:r w:rsidRPr="0087783B">
        <w:rPr>
          <w:rFonts w:ascii="Arial" w:hAnsi="Arial" w:cs="Arial"/>
        </w:rPr>
        <w:t>lower compared to the national (</w:t>
      </w:r>
      <w:r>
        <w:rPr>
          <w:rFonts w:ascii="Arial" w:hAnsi="Arial" w:cs="Arial"/>
        </w:rPr>
        <w:t>25</w:t>
      </w:r>
      <w:r w:rsidRPr="0087783B">
        <w:rPr>
          <w:rFonts w:ascii="Arial" w:hAnsi="Arial" w:cs="Arial"/>
        </w:rPr>
        <w:t>%), statistical neighbour (</w:t>
      </w:r>
      <w:r>
        <w:rPr>
          <w:rFonts w:ascii="Arial" w:hAnsi="Arial" w:cs="Arial"/>
        </w:rPr>
        <w:t>24.2</w:t>
      </w:r>
      <w:r w:rsidRPr="0087783B">
        <w:rPr>
          <w:rFonts w:ascii="Arial" w:hAnsi="Arial" w:cs="Arial"/>
        </w:rPr>
        <w:t>%) and the regional (</w:t>
      </w:r>
      <w:r>
        <w:rPr>
          <w:rFonts w:ascii="Arial" w:hAnsi="Arial" w:cs="Arial"/>
        </w:rPr>
        <w:t>24</w:t>
      </w:r>
      <w:r w:rsidRPr="0087783B">
        <w:rPr>
          <w:rFonts w:ascii="Arial" w:hAnsi="Arial" w:cs="Arial"/>
        </w:rPr>
        <w:t xml:space="preserve">%) averages. Lancashire is positioned in the 4rd quartile nationally against this indicator. This remains off the target of </w:t>
      </w:r>
      <w:r>
        <w:rPr>
          <w:rFonts w:ascii="Arial" w:hAnsi="Arial" w:cs="Arial"/>
        </w:rPr>
        <w:t xml:space="preserve">25% set for 2020/21.  </w:t>
      </w:r>
      <w:r w:rsidRPr="00BC5083">
        <w:rPr>
          <w:rFonts w:ascii="Arial" w:hAnsi="Arial" w:cs="Arial"/>
        </w:rPr>
        <w:t>Close working between School Improvement and SEN Inclusion continues to raise the profile of SEND outcomes, through head</w:t>
      </w:r>
      <w:r>
        <w:rPr>
          <w:rFonts w:ascii="Arial" w:hAnsi="Arial" w:cs="Arial"/>
        </w:rPr>
        <w:t xml:space="preserve"> </w:t>
      </w:r>
      <w:r w:rsidRPr="00BC5083">
        <w:rPr>
          <w:rFonts w:ascii="Arial" w:hAnsi="Arial" w:cs="Arial"/>
        </w:rPr>
        <w:t>teacher and governing body briefings, and via SENCO training. Local area education priority planning for 2020-21 will focus on addressing pockets of underperformance by vulnerable groups, including those with SEND</w:t>
      </w:r>
      <w:r>
        <w:rPr>
          <w:rFonts w:ascii="Arial" w:hAnsi="Arial" w:cs="Arial"/>
          <w:color w:val="FF0000"/>
        </w:rPr>
        <w:t xml:space="preserve">. </w:t>
      </w:r>
    </w:p>
    <w:p w:rsidR="00674F7C" w:rsidRDefault="00AC142B" w:rsidP="00674F7C">
      <w:pPr>
        <w:pStyle w:val="NoSpacing"/>
        <w:jc w:val="both"/>
        <w:rPr>
          <w:rFonts w:ascii="Arial" w:hAnsi="Arial" w:cs="Arial"/>
        </w:rPr>
      </w:pPr>
    </w:p>
    <w:p w:rsidR="00001256" w:rsidRDefault="00AC142B" w:rsidP="00674F7C">
      <w:pPr>
        <w:pStyle w:val="NoSpacing"/>
        <w:jc w:val="both"/>
        <w:rPr>
          <w:rFonts w:ascii="Arial" w:hAnsi="Arial" w:cs="Arial"/>
        </w:rPr>
      </w:pPr>
    </w:p>
    <w:p w:rsidR="00001256" w:rsidRPr="0087783B" w:rsidRDefault="00AC142B" w:rsidP="00674F7C">
      <w:pPr>
        <w:pStyle w:val="NoSpacing"/>
        <w:jc w:val="both"/>
        <w:rPr>
          <w:rFonts w:ascii="Arial" w:hAnsi="Arial" w:cs="Arial"/>
        </w:rPr>
      </w:pPr>
    </w:p>
    <w:p w:rsidR="00674F7C" w:rsidRPr="0087783B" w:rsidRDefault="00AC142B" w:rsidP="00674F7C">
      <w:pPr>
        <w:pStyle w:val="NoSpacing"/>
        <w:rPr>
          <w:rFonts w:ascii="Arial" w:hAnsi="Arial" w:cs="Arial"/>
        </w:rPr>
      </w:pPr>
    </w:p>
    <w:p w:rsidR="00674F7C" w:rsidRDefault="00F44C5E" w:rsidP="00674F7C">
      <w:pPr>
        <w:pStyle w:val="NoSpacing"/>
        <w:jc w:val="both"/>
        <w:rPr>
          <w:rFonts w:ascii="Arial" w:hAnsi="Arial" w:cs="Arial"/>
        </w:rPr>
      </w:pPr>
      <w:r w:rsidRPr="0087783B">
        <w:rPr>
          <w:rFonts w:ascii="Arial" w:hAnsi="Arial" w:cs="Arial"/>
          <w:b/>
        </w:rPr>
        <w:t>Key Stage 4</w:t>
      </w:r>
      <w:r>
        <w:rPr>
          <w:rFonts w:ascii="Arial" w:hAnsi="Arial" w:cs="Arial"/>
        </w:rPr>
        <w:t>.</w:t>
      </w:r>
      <w:r>
        <w:rPr>
          <w:rFonts w:ascii="Arial" w:hAnsi="Arial" w:cs="Arial"/>
          <w:b/>
        </w:rPr>
        <w:t xml:space="preserve"> </w:t>
      </w:r>
      <w:r w:rsidRPr="0087783B">
        <w:rPr>
          <w:rFonts w:ascii="Arial" w:hAnsi="Arial" w:cs="Arial"/>
        </w:rPr>
        <w:t xml:space="preserve">Performance of Lancashire Looked After pupils at Key Stage 4 (KS4) </w:t>
      </w:r>
      <w:r w:rsidRPr="00BC5083">
        <w:rPr>
          <w:rFonts w:ascii="Arial" w:hAnsi="Arial" w:cs="Arial"/>
        </w:rPr>
        <w:t>declined during 2018/9 and was 2.3</w:t>
      </w:r>
      <w:r>
        <w:rPr>
          <w:rFonts w:ascii="Arial" w:hAnsi="Arial" w:cs="Arial"/>
        </w:rPr>
        <w:t xml:space="preserve"> </w:t>
      </w:r>
      <w:r w:rsidRPr="00BC5083">
        <w:rPr>
          <w:rFonts w:ascii="Arial" w:hAnsi="Arial" w:cs="Arial"/>
        </w:rPr>
        <w:t>p</w:t>
      </w:r>
      <w:r>
        <w:rPr>
          <w:rFonts w:ascii="Arial" w:hAnsi="Arial" w:cs="Arial"/>
        </w:rPr>
        <w:t xml:space="preserve">ercentage </w:t>
      </w:r>
      <w:r w:rsidRPr="00BC5083">
        <w:rPr>
          <w:rFonts w:ascii="Arial" w:hAnsi="Arial" w:cs="Arial"/>
        </w:rPr>
        <w:t>p</w:t>
      </w:r>
      <w:r>
        <w:rPr>
          <w:rFonts w:ascii="Arial" w:hAnsi="Arial" w:cs="Arial"/>
        </w:rPr>
        <w:t>oint</w:t>
      </w:r>
      <w:r w:rsidRPr="00BC5083">
        <w:rPr>
          <w:rFonts w:ascii="Arial" w:hAnsi="Arial" w:cs="Arial"/>
        </w:rPr>
        <w:t>s below target.</w:t>
      </w:r>
      <w:r w:rsidRPr="0087783B">
        <w:rPr>
          <w:rFonts w:ascii="Arial" w:hAnsi="Arial" w:cs="Arial"/>
        </w:rPr>
        <w:t xml:space="preserve"> Recent data published by the Department for Education (</w:t>
      </w:r>
      <w:proofErr w:type="spellStart"/>
      <w:r w:rsidRPr="0087783B">
        <w:rPr>
          <w:rFonts w:ascii="Arial" w:hAnsi="Arial" w:cs="Arial"/>
        </w:rPr>
        <w:t>DfE</w:t>
      </w:r>
      <w:proofErr w:type="spellEnd"/>
      <w:r w:rsidRPr="0087783B">
        <w:rPr>
          <w:rFonts w:ascii="Arial" w:hAnsi="Arial" w:cs="Arial"/>
        </w:rPr>
        <w:t>) for the period 2018/19 suggests Looked after pupils Average Attainment 8 Score at KS4 was 16.6. The Lancashire average remained lower compared to the national (19.2), statistical neighbour (20.6) and the regional (18.8) averages. Lancashire is positioned in the 3rd quartile nationally against this indicator and ranked 104 of 154. This remains off the target of 18.9 set for 2020/21.</w:t>
      </w:r>
    </w:p>
    <w:p w:rsidR="00674F7C" w:rsidRDefault="00AC142B" w:rsidP="00674F7C">
      <w:pPr>
        <w:pStyle w:val="NoSpacing"/>
        <w:jc w:val="both"/>
        <w:rPr>
          <w:rFonts w:ascii="Arial" w:hAnsi="Arial" w:cs="Arial"/>
        </w:rPr>
      </w:pPr>
    </w:p>
    <w:p w:rsidR="00674F7C" w:rsidRDefault="00F44C5E" w:rsidP="00674F7C">
      <w:pPr>
        <w:pStyle w:val="NoSpacing"/>
        <w:jc w:val="both"/>
        <w:rPr>
          <w:rFonts w:ascii="Arial" w:hAnsi="Arial" w:cs="Arial"/>
        </w:rPr>
      </w:pPr>
      <w:r w:rsidRPr="000C7DFE">
        <w:rPr>
          <w:rFonts w:ascii="Arial" w:hAnsi="Arial" w:cs="Arial"/>
          <w:b/>
        </w:rPr>
        <w:t>Performance of SEND pupils at Key Stage 4 (KS4)</w:t>
      </w:r>
      <w:r w:rsidRPr="0087783B">
        <w:rPr>
          <w:rFonts w:ascii="Arial" w:hAnsi="Arial" w:cs="Arial"/>
        </w:rPr>
        <w:t>. Recent data published by the Department for Education (</w:t>
      </w:r>
      <w:proofErr w:type="spellStart"/>
      <w:r w:rsidRPr="0087783B">
        <w:rPr>
          <w:rFonts w:ascii="Arial" w:hAnsi="Arial" w:cs="Arial"/>
        </w:rPr>
        <w:t>DfE</w:t>
      </w:r>
      <w:proofErr w:type="spellEnd"/>
      <w:r w:rsidRPr="0087783B">
        <w:rPr>
          <w:rFonts w:ascii="Arial" w:hAnsi="Arial" w:cs="Arial"/>
        </w:rPr>
        <w:t xml:space="preserve">) for the period 2018/19 suggests </w:t>
      </w:r>
      <w:r>
        <w:rPr>
          <w:rFonts w:ascii="Arial" w:hAnsi="Arial" w:cs="Arial"/>
        </w:rPr>
        <w:t>SEND</w:t>
      </w:r>
      <w:r w:rsidRPr="0087783B">
        <w:rPr>
          <w:rFonts w:ascii="Arial" w:hAnsi="Arial" w:cs="Arial"/>
        </w:rPr>
        <w:t xml:space="preserve"> pupils Average Attainment 8 Score at KS4 was </w:t>
      </w:r>
      <w:r>
        <w:rPr>
          <w:rFonts w:ascii="Arial" w:hAnsi="Arial" w:cs="Arial"/>
        </w:rPr>
        <w:t>32.5</w:t>
      </w:r>
      <w:r w:rsidRPr="0087783B">
        <w:rPr>
          <w:rFonts w:ascii="Arial" w:hAnsi="Arial" w:cs="Arial"/>
        </w:rPr>
        <w:t xml:space="preserve">. The Lancashire average </w:t>
      </w:r>
      <w:r>
        <w:rPr>
          <w:rFonts w:ascii="Arial" w:hAnsi="Arial" w:cs="Arial"/>
        </w:rPr>
        <w:t>was similar</w:t>
      </w:r>
      <w:r w:rsidRPr="0087783B">
        <w:rPr>
          <w:rFonts w:ascii="Arial" w:hAnsi="Arial" w:cs="Arial"/>
        </w:rPr>
        <w:t xml:space="preserve"> to the national (</w:t>
      </w:r>
      <w:r>
        <w:rPr>
          <w:rFonts w:ascii="Arial" w:hAnsi="Arial" w:cs="Arial"/>
        </w:rPr>
        <w:t>32.6</w:t>
      </w:r>
      <w:r w:rsidRPr="0087783B">
        <w:rPr>
          <w:rFonts w:ascii="Arial" w:hAnsi="Arial" w:cs="Arial"/>
        </w:rPr>
        <w:t xml:space="preserve">), </w:t>
      </w:r>
      <w:r>
        <w:rPr>
          <w:rFonts w:ascii="Arial" w:hAnsi="Arial" w:cs="Arial"/>
        </w:rPr>
        <w:t xml:space="preserve">and </w:t>
      </w:r>
      <w:r w:rsidRPr="0087783B">
        <w:rPr>
          <w:rFonts w:ascii="Arial" w:hAnsi="Arial" w:cs="Arial"/>
        </w:rPr>
        <w:t>statistical neighbour (</w:t>
      </w:r>
      <w:r>
        <w:rPr>
          <w:rFonts w:ascii="Arial" w:hAnsi="Arial" w:cs="Arial"/>
        </w:rPr>
        <w:t>32.5</w:t>
      </w:r>
      <w:r w:rsidRPr="0087783B">
        <w:rPr>
          <w:rFonts w:ascii="Arial" w:hAnsi="Arial" w:cs="Arial"/>
        </w:rPr>
        <w:t>)</w:t>
      </w:r>
      <w:r>
        <w:rPr>
          <w:rFonts w:ascii="Arial" w:hAnsi="Arial" w:cs="Arial"/>
        </w:rPr>
        <w:t xml:space="preserve"> averages but higher than</w:t>
      </w:r>
      <w:r w:rsidRPr="0087783B">
        <w:rPr>
          <w:rFonts w:ascii="Arial" w:hAnsi="Arial" w:cs="Arial"/>
        </w:rPr>
        <w:t xml:space="preserve"> the regional (</w:t>
      </w:r>
      <w:r>
        <w:rPr>
          <w:rFonts w:ascii="Arial" w:hAnsi="Arial" w:cs="Arial"/>
        </w:rPr>
        <w:t>31.2</w:t>
      </w:r>
      <w:r w:rsidRPr="0087783B">
        <w:rPr>
          <w:rFonts w:ascii="Arial" w:hAnsi="Arial" w:cs="Arial"/>
        </w:rPr>
        <w:t xml:space="preserve">). Lancashire is positioned in the </w:t>
      </w:r>
      <w:r>
        <w:rPr>
          <w:rFonts w:ascii="Arial" w:hAnsi="Arial" w:cs="Arial"/>
        </w:rPr>
        <w:t>2nd</w:t>
      </w:r>
      <w:r w:rsidRPr="0087783B">
        <w:rPr>
          <w:rFonts w:ascii="Arial" w:hAnsi="Arial" w:cs="Arial"/>
        </w:rPr>
        <w:t xml:space="preserve"> quartile nationally against this indicator and ranked </w:t>
      </w:r>
      <w:r>
        <w:rPr>
          <w:rFonts w:ascii="Arial" w:hAnsi="Arial" w:cs="Arial"/>
        </w:rPr>
        <w:t>67</w:t>
      </w:r>
      <w:r w:rsidRPr="0087783B">
        <w:rPr>
          <w:rFonts w:ascii="Arial" w:hAnsi="Arial" w:cs="Arial"/>
        </w:rPr>
        <w:t xml:space="preserve"> of 154. Th</w:t>
      </w:r>
      <w:r>
        <w:rPr>
          <w:rFonts w:ascii="Arial" w:hAnsi="Arial" w:cs="Arial"/>
        </w:rPr>
        <w:t xml:space="preserve">e latest figure is above </w:t>
      </w:r>
      <w:r w:rsidRPr="0087783B">
        <w:rPr>
          <w:rFonts w:ascii="Arial" w:hAnsi="Arial" w:cs="Arial"/>
        </w:rPr>
        <w:t xml:space="preserve">the target of </w:t>
      </w:r>
      <w:r>
        <w:rPr>
          <w:rFonts w:ascii="Arial" w:hAnsi="Arial" w:cs="Arial"/>
        </w:rPr>
        <w:t>32</w:t>
      </w:r>
      <w:r w:rsidRPr="0087783B">
        <w:rPr>
          <w:rFonts w:ascii="Arial" w:hAnsi="Arial" w:cs="Arial"/>
        </w:rPr>
        <w:t xml:space="preserve"> set for 2020/21.</w:t>
      </w:r>
    </w:p>
    <w:p w:rsidR="00BC5083" w:rsidRDefault="00AC142B" w:rsidP="00674F7C">
      <w:pPr>
        <w:pStyle w:val="NoSpacing"/>
        <w:jc w:val="both"/>
        <w:rPr>
          <w:rFonts w:ascii="Arial" w:hAnsi="Arial" w:cs="Arial"/>
        </w:rPr>
      </w:pPr>
    </w:p>
    <w:p w:rsidR="00674F7C" w:rsidRDefault="00AC142B" w:rsidP="00674F7C">
      <w:pPr>
        <w:pStyle w:val="NoSpacing"/>
        <w:jc w:val="both"/>
        <w:rPr>
          <w:rFonts w:ascii="Arial" w:hAnsi="Arial" w:cs="Arial"/>
        </w:rPr>
      </w:pPr>
    </w:p>
    <w:tbl>
      <w:tblPr>
        <w:tblW w:w="14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1418"/>
        <w:gridCol w:w="1559"/>
        <w:gridCol w:w="851"/>
        <w:gridCol w:w="1134"/>
        <w:gridCol w:w="1701"/>
        <w:gridCol w:w="992"/>
        <w:gridCol w:w="1843"/>
        <w:gridCol w:w="1134"/>
      </w:tblGrid>
      <w:tr w:rsidR="00C64FDF" w:rsidTr="0084562A">
        <w:trPr>
          <w:trHeight w:val="306"/>
          <w:jc w:val="center"/>
        </w:trPr>
        <w:tc>
          <w:tcPr>
            <w:tcW w:w="3397" w:type="dxa"/>
            <w:tcBorders>
              <w:top w:val="single" w:sz="4" w:space="0" w:color="auto"/>
              <w:left w:val="single" w:sz="4" w:space="0" w:color="auto"/>
              <w:bottom w:val="single" w:sz="4" w:space="0" w:color="auto"/>
              <w:right w:val="single" w:sz="4" w:space="0" w:color="auto"/>
            </w:tcBorders>
          </w:tcPr>
          <w:p w:rsidR="00674F7C" w:rsidRPr="0087783B" w:rsidRDefault="00F44C5E" w:rsidP="0084562A">
            <w:pPr>
              <w:pStyle w:val="NoSpacing"/>
              <w:rPr>
                <w:rFonts w:ascii="Arial" w:hAnsi="Arial" w:cs="Arial"/>
                <w:b/>
              </w:rPr>
            </w:pPr>
            <w:r w:rsidRPr="0087783B">
              <w:rPr>
                <w:rFonts w:ascii="Arial" w:hAnsi="Arial" w:cs="Arial"/>
                <w:b/>
              </w:rPr>
              <w:t>Performance Indicator</w:t>
            </w:r>
          </w:p>
        </w:tc>
        <w:tc>
          <w:tcPr>
            <w:tcW w:w="1418" w:type="dxa"/>
            <w:tcBorders>
              <w:top w:val="single" w:sz="4" w:space="0" w:color="auto"/>
              <w:left w:val="single" w:sz="4" w:space="0" w:color="auto"/>
              <w:bottom w:val="single" w:sz="4" w:space="0" w:color="auto"/>
              <w:right w:val="single" w:sz="4" w:space="0" w:color="auto"/>
            </w:tcBorders>
          </w:tcPr>
          <w:p w:rsidR="00674F7C" w:rsidRPr="0087783B" w:rsidRDefault="00F44C5E" w:rsidP="0084562A">
            <w:pPr>
              <w:pStyle w:val="NoSpacing"/>
              <w:rPr>
                <w:rFonts w:ascii="Arial" w:hAnsi="Arial" w:cs="Arial"/>
                <w:b/>
              </w:rPr>
            </w:pPr>
            <w:r w:rsidRPr="0087783B">
              <w:rPr>
                <w:rFonts w:ascii="Arial" w:hAnsi="Arial" w:cs="Arial"/>
                <w:b/>
              </w:rPr>
              <w:t>Frequency</w:t>
            </w:r>
          </w:p>
        </w:tc>
        <w:tc>
          <w:tcPr>
            <w:tcW w:w="1559" w:type="dxa"/>
            <w:tcBorders>
              <w:top w:val="single" w:sz="4" w:space="0" w:color="auto"/>
              <w:left w:val="single" w:sz="4" w:space="0" w:color="auto"/>
              <w:bottom w:val="single" w:sz="4" w:space="0" w:color="auto"/>
              <w:right w:val="single" w:sz="4" w:space="0" w:color="auto"/>
            </w:tcBorders>
          </w:tcPr>
          <w:p w:rsidR="00674F7C" w:rsidRPr="0087783B" w:rsidRDefault="00F44C5E" w:rsidP="0084562A">
            <w:pPr>
              <w:pStyle w:val="NoSpacing"/>
              <w:rPr>
                <w:rFonts w:ascii="Arial" w:hAnsi="Arial" w:cs="Arial"/>
                <w:b/>
              </w:rPr>
            </w:pPr>
            <w:r w:rsidRPr="0087783B">
              <w:rPr>
                <w:rFonts w:ascii="Arial" w:hAnsi="Arial" w:cs="Arial"/>
                <w:b/>
              </w:rPr>
              <w:t xml:space="preserve">Directorate </w:t>
            </w:r>
          </w:p>
        </w:tc>
        <w:tc>
          <w:tcPr>
            <w:tcW w:w="851" w:type="dxa"/>
            <w:tcBorders>
              <w:top w:val="single" w:sz="4" w:space="0" w:color="auto"/>
              <w:left w:val="single" w:sz="4" w:space="0" w:color="auto"/>
              <w:bottom w:val="single" w:sz="4" w:space="0" w:color="auto"/>
              <w:right w:val="single" w:sz="4" w:space="0" w:color="auto"/>
            </w:tcBorders>
          </w:tcPr>
          <w:p w:rsidR="00674F7C" w:rsidRPr="0087783B" w:rsidRDefault="00F44C5E" w:rsidP="0084562A">
            <w:pPr>
              <w:pStyle w:val="NoSpacing"/>
              <w:rPr>
                <w:rFonts w:ascii="Arial" w:hAnsi="Arial" w:cs="Arial"/>
                <w:b/>
              </w:rPr>
            </w:pPr>
            <w:r w:rsidRPr="0087783B">
              <w:rPr>
                <w:rFonts w:ascii="Arial" w:hAnsi="Arial" w:cs="Arial"/>
                <w:b/>
              </w:rPr>
              <w:t>Good is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674F7C" w:rsidRPr="0087783B" w:rsidRDefault="00F44C5E" w:rsidP="0084562A">
            <w:pPr>
              <w:pStyle w:val="NoSpacing"/>
              <w:rPr>
                <w:rFonts w:ascii="Arial" w:hAnsi="Arial" w:cs="Arial"/>
                <w:b/>
              </w:rPr>
            </w:pPr>
            <w:r w:rsidRPr="0087783B">
              <w:rPr>
                <w:rFonts w:ascii="Arial" w:hAnsi="Arial" w:cs="Arial"/>
                <w:b/>
              </w:rPr>
              <w:t>2017/18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74F7C" w:rsidRPr="0087783B" w:rsidRDefault="00F44C5E" w:rsidP="0084562A">
            <w:pPr>
              <w:pStyle w:val="NoSpacing"/>
              <w:rPr>
                <w:rFonts w:ascii="Arial" w:hAnsi="Arial" w:cs="Arial"/>
                <w:b/>
              </w:rPr>
            </w:pPr>
            <w:r w:rsidRPr="0087783B">
              <w:rPr>
                <w:rFonts w:ascii="Arial" w:hAnsi="Arial" w:cs="Arial"/>
                <w:b/>
              </w:rPr>
              <w:t>2018/19</w:t>
            </w:r>
          </w:p>
          <w:p w:rsidR="00674F7C" w:rsidRPr="0087783B" w:rsidRDefault="00AC142B" w:rsidP="0084562A">
            <w:pPr>
              <w:pStyle w:val="NoSpacing"/>
              <w:rPr>
                <w:rFonts w:ascii="Arial" w:hAnsi="Arial" w:cs="Arial"/>
                <w: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74F7C" w:rsidRPr="0087783B" w:rsidRDefault="00F44C5E" w:rsidP="0084562A">
            <w:pPr>
              <w:pStyle w:val="NoSpacing"/>
              <w:rPr>
                <w:rFonts w:ascii="Arial" w:hAnsi="Arial" w:cs="Arial"/>
                <w:b/>
              </w:rPr>
            </w:pPr>
            <w:r w:rsidRPr="0087783B">
              <w:rPr>
                <w:rFonts w:ascii="Arial" w:hAnsi="Arial" w:cs="Arial"/>
                <w:b/>
              </w:rPr>
              <w:t>-</w:t>
            </w:r>
          </w:p>
        </w:tc>
        <w:tc>
          <w:tcPr>
            <w:tcW w:w="1843" w:type="dxa"/>
            <w:tcBorders>
              <w:top w:val="single" w:sz="4" w:space="0" w:color="auto"/>
              <w:left w:val="single" w:sz="4" w:space="0" w:color="auto"/>
              <w:bottom w:val="nil"/>
              <w:right w:val="single" w:sz="4" w:space="0" w:color="auto"/>
            </w:tcBorders>
            <w:shd w:val="clear" w:color="auto" w:fill="FFFFFF" w:themeFill="background1"/>
          </w:tcPr>
          <w:p w:rsidR="00674F7C" w:rsidRPr="0087783B" w:rsidRDefault="00F44C5E" w:rsidP="0084562A">
            <w:pPr>
              <w:pStyle w:val="NoSpacing"/>
              <w:rPr>
                <w:rFonts w:ascii="Arial" w:hAnsi="Arial" w:cs="Arial"/>
                <w:b/>
              </w:rPr>
            </w:pPr>
            <w:r w:rsidRPr="0087783B">
              <w:rPr>
                <w:rFonts w:ascii="Arial" w:hAnsi="Arial" w:cs="Arial"/>
                <w:b/>
              </w:rPr>
              <w:t>2019-20</w:t>
            </w:r>
          </w:p>
        </w:tc>
        <w:tc>
          <w:tcPr>
            <w:tcW w:w="1134" w:type="dxa"/>
            <w:tcBorders>
              <w:top w:val="single" w:sz="4" w:space="0" w:color="auto"/>
              <w:left w:val="single" w:sz="4" w:space="0" w:color="auto"/>
              <w:bottom w:val="single" w:sz="4" w:space="0" w:color="auto"/>
              <w:right w:val="single" w:sz="4" w:space="0" w:color="auto"/>
            </w:tcBorders>
          </w:tcPr>
          <w:p w:rsidR="00674F7C" w:rsidRPr="0087783B" w:rsidRDefault="00F44C5E" w:rsidP="0084562A">
            <w:pPr>
              <w:pStyle w:val="NoSpacing"/>
              <w:rPr>
                <w:rFonts w:ascii="Arial" w:hAnsi="Arial" w:cs="Arial"/>
                <w:b/>
              </w:rPr>
            </w:pPr>
            <w:r w:rsidRPr="0087783B">
              <w:rPr>
                <w:rFonts w:ascii="Arial" w:hAnsi="Arial" w:cs="Arial"/>
                <w:b/>
              </w:rPr>
              <w:t>2020/21 Target</w:t>
            </w:r>
          </w:p>
        </w:tc>
      </w:tr>
      <w:tr w:rsidR="00C64FDF" w:rsidTr="0084562A">
        <w:trPr>
          <w:trHeight w:val="962"/>
          <w:jc w:val="center"/>
        </w:trPr>
        <w:tc>
          <w:tcPr>
            <w:tcW w:w="3397" w:type="dxa"/>
            <w:tcBorders>
              <w:top w:val="single" w:sz="4" w:space="0" w:color="auto"/>
              <w:left w:val="single" w:sz="4" w:space="0" w:color="auto"/>
              <w:bottom w:val="single" w:sz="4" w:space="0" w:color="auto"/>
              <w:right w:val="single" w:sz="4" w:space="0" w:color="auto"/>
            </w:tcBorders>
          </w:tcPr>
          <w:p w:rsidR="00674F7C" w:rsidRPr="0087783B" w:rsidRDefault="00F44C5E" w:rsidP="0084562A">
            <w:pPr>
              <w:pStyle w:val="NoSpacing"/>
              <w:rPr>
                <w:rFonts w:ascii="Arial" w:hAnsi="Arial" w:cs="Arial"/>
                <w:i/>
              </w:rPr>
            </w:pPr>
            <w:r w:rsidRPr="0087783B">
              <w:rPr>
                <w:rFonts w:ascii="Arial" w:hAnsi="Arial" w:cs="Arial"/>
              </w:rPr>
              <w:t>Percentage primary pupils offered one of top three preferences</w:t>
            </w:r>
          </w:p>
        </w:tc>
        <w:tc>
          <w:tcPr>
            <w:tcW w:w="1418" w:type="dxa"/>
            <w:tcBorders>
              <w:top w:val="single" w:sz="4" w:space="0" w:color="auto"/>
              <w:left w:val="single" w:sz="4" w:space="0" w:color="auto"/>
              <w:bottom w:val="single" w:sz="4" w:space="0" w:color="auto"/>
              <w:right w:val="single" w:sz="4" w:space="0" w:color="auto"/>
            </w:tcBorders>
          </w:tcPr>
          <w:p w:rsidR="00674F7C" w:rsidRPr="0087783B" w:rsidRDefault="00F44C5E" w:rsidP="0084562A">
            <w:pPr>
              <w:pStyle w:val="NoSpacing"/>
              <w:rPr>
                <w:rFonts w:ascii="Arial" w:hAnsi="Arial" w:cs="Arial"/>
              </w:rPr>
            </w:pPr>
            <w:r w:rsidRPr="0087783B">
              <w:rPr>
                <w:rFonts w:ascii="Arial" w:hAnsi="Arial" w:cs="Arial"/>
              </w:rPr>
              <w:t>Annual</w:t>
            </w:r>
          </w:p>
        </w:tc>
        <w:tc>
          <w:tcPr>
            <w:tcW w:w="1559" w:type="dxa"/>
            <w:tcBorders>
              <w:top w:val="single" w:sz="4" w:space="0" w:color="auto"/>
              <w:left w:val="single" w:sz="4" w:space="0" w:color="auto"/>
              <w:bottom w:val="single" w:sz="4" w:space="0" w:color="auto"/>
              <w:right w:val="single" w:sz="4" w:space="0" w:color="auto"/>
            </w:tcBorders>
          </w:tcPr>
          <w:p w:rsidR="00674F7C" w:rsidRPr="0087783B" w:rsidRDefault="00F44C5E" w:rsidP="0084562A">
            <w:pPr>
              <w:pStyle w:val="NoSpacing"/>
              <w:rPr>
                <w:rFonts w:ascii="Arial" w:hAnsi="Arial" w:cs="Arial"/>
              </w:rPr>
            </w:pPr>
            <w:r w:rsidRPr="0087783B">
              <w:rPr>
                <w:rFonts w:ascii="Arial" w:hAnsi="Arial" w:cs="Arial"/>
              </w:rPr>
              <w:t>Education and Children's Services</w:t>
            </w:r>
          </w:p>
        </w:tc>
        <w:tc>
          <w:tcPr>
            <w:tcW w:w="851" w:type="dxa"/>
            <w:tcBorders>
              <w:top w:val="single" w:sz="4" w:space="0" w:color="auto"/>
              <w:left w:val="single" w:sz="4" w:space="0" w:color="auto"/>
              <w:bottom w:val="single" w:sz="4" w:space="0" w:color="auto"/>
              <w:right w:val="single" w:sz="4" w:space="0" w:color="auto"/>
            </w:tcBorders>
          </w:tcPr>
          <w:p w:rsidR="00674F7C" w:rsidRPr="0087783B" w:rsidRDefault="00F44C5E" w:rsidP="0084562A">
            <w:pPr>
              <w:pStyle w:val="NoSpacing"/>
              <w:rPr>
                <w:rFonts w:ascii="Arial" w:hAnsi="Arial" w:cs="Arial"/>
              </w:rPr>
            </w:pPr>
            <w:r w:rsidRPr="0087783B">
              <w:rPr>
                <w:rFonts w:ascii="Arial" w:hAnsi="Arial" w:cs="Arial"/>
              </w:rPr>
              <w:t>High</w:t>
            </w:r>
          </w:p>
        </w:tc>
        <w:tc>
          <w:tcPr>
            <w:tcW w:w="1134"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674F7C" w:rsidRPr="0087783B" w:rsidRDefault="00F44C5E" w:rsidP="0084562A">
            <w:pPr>
              <w:pStyle w:val="NoSpacing"/>
              <w:rPr>
                <w:rFonts w:ascii="Arial" w:hAnsi="Arial" w:cs="Arial"/>
              </w:rPr>
            </w:pPr>
            <w:r w:rsidRPr="0087783B">
              <w:rPr>
                <w:rFonts w:ascii="Arial" w:hAnsi="Arial" w:cs="Arial"/>
              </w:rPr>
              <w:t>97.9% (April 18)</w:t>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674F7C" w:rsidRPr="0087783B" w:rsidRDefault="00F44C5E" w:rsidP="0084562A">
            <w:pPr>
              <w:pStyle w:val="NoSpacing"/>
              <w:rPr>
                <w:rFonts w:ascii="Arial" w:hAnsi="Arial" w:cs="Arial"/>
              </w:rPr>
            </w:pPr>
            <w:r w:rsidRPr="0087783B">
              <w:rPr>
                <w:rFonts w:ascii="Arial" w:hAnsi="Arial" w:cs="Arial"/>
              </w:rPr>
              <w:t xml:space="preserve">97.9% </w:t>
            </w:r>
          </w:p>
          <w:p w:rsidR="00674F7C" w:rsidRPr="0087783B" w:rsidRDefault="00F44C5E" w:rsidP="0084562A">
            <w:pPr>
              <w:pStyle w:val="NoSpacing"/>
              <w:rPr>
                <w:rFonts w:ascii="Arial" w:hAnsi="Arial" w:cs="Arial"/>
              </w:rPr>
            </w:pPr>
            <w:r w:rsidRPr="0087783B">
              <w:rPr>
                <w:rFonts w:ascii="Arial" w:hAnsi="Arial" w:cs="Arial"/>
              </w:rPr>
              <w:t>(April 19)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74F7C" w:rsidRPr="0087783B" w:rsidRDefault="00F44C5E" w:rsidP="0084562A">
            <w:pPr>
              <w:pStyle w:val="NoSpacing"/>
              <w:rPr>
                <w:rFonts w:ascii="Arial" w:hAnsi="Arial" w:cs="Arial"/>
              </w:rPr>
            </w:pPr>
            <w:r w:rsidRPr="0087783B">
              <w:rPr>
                <w:rFonts w:ascii="Arial" w:hAnsi="Arial" w:cs="Arial"/>
              </w:rPr>
              <w:t>-</w:t>
            </w:r>
          </w:p>
        </w:tc>
        <w:tc>
          <w:tcPr>
            <w:tcW w:w="1843"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674F7C" w:rsidRPr="0087783B" w:rsidRDefault="00F44C5E" w:rsidP="0084562A">
            <w:pPr>
              <w:pStyle w:val="NoSpacing"/>
              <w:rPr>
                <w:rFonts w:ascii="Arial" w:hAnsi="Arial" w:cs="Arial"/>
              </w:rPr>
            </w:pPr>
            <w:r w:rsidRPr="0087783B">
              <w:rPr>
                <w:rFonts w:ascii="Arial" w:hAnsi="Arial" w:cs="Arial"/>
              </w:rPr>
              <w:t>97.1%</w:t>
            </w:r>
            <w:r w:rsidRPr="0087783B">
              <w:rPr>
                <w:rFonts w:ascii="Arial" w:hAnsi="Arial" w:cs="Arial"/>
              </w:rPr>
              <w:br/>
              <w:t>(April 20)</w:t>
            </w:r>
          </w:p>
        </w:tc>
        <w:tc>
          <w:tcPr>
            <w:tcW w:w="1134" w:type="dxa"/>
            <w:tcBorders>
              <w:top w:val="single" w:sz="4" w:space="0" w:color="auto"/>
              <w:left w:val="single" w:sz="4" w:space="0" w:color="auto"/>
              <w:bottom w:val="single" w:sz="4" w:space="0" w:color="auto"/>
              <w:right w:val="single" w:sz="4" w:space="0" w:color="auto"/>
            </w:tcBorders>
          </w:tcPr>
          <w:p w:rsidR="00674F7C" w:rsidRPr="0087783B" w:rsidRDefault="00F44C5E" w:rsidP="0084562A">
            <w:pPr>
              <w:pStyle w:val="NoSpacing"/>
              <w:rPr>
                <w:rFonts w:ascii="Arial" w:hAnsi="Arial" w:cs="Arial"/>
              </w:rPr>
            </w:pPr>
            <w:r w:rsidRPr="0087783B">
              <w:rPr>
                <w:rFonts w:ascii="Arial" w:hAnsi="Arial" w:cs="Arial"/>
              </w:rPr>
              <w:t>Maintain Quartile 2</w:t>
            </w:r>
          </w:p>
        </w:tc>
      </w:tr>
      <w:tr w:rsidR="00C64FDF" w:rsidTr="0084562A">
        <w:trPr>
          <w:trHeight w:val="962"/>
          <w:jc w:val="center"/>
        </w:trPr>
        <w:tc>
          <w:tcPr>
            <w:tcW w:w="3397" w:type="dxa"/>
            <w:tcBorders>
              <w:top w:val="single" w:sz="4" w:space="0" w:color="auto"/>
              <w:left w:val="single" w:sz="4" w:space="0" w:color="auto"/>
              <w:bottom w:val="single" w:sz="4" w:space="0" w:color="auto"/>
              <w:right w:val="single" w:sz="4" w:space="0" w:color="auto"/>
            </w:tcBorders>
          </w:tcPr>
          <w:p w:rsidR="00674F7C" w:rsidRPr="0087783B" w:rsidRDefault="00F44C5E" w:rsidP="0084562A">
            <w:pPr>
              <w:pStyle w:val="NoSpacing"/>
              <w:rPr>
                <w:rFonts w:ascii="Arial" w:hAnsi="Arial" w:cs="Arial"/>
                <w:b/>
              </w:rPr>
            </w:pPr>
            <w:r w:rsidRPr="0087783B">
              <w:rPr>
                <w:rFonts w:ascii="Arial" w:hAnsi="Arial" w:cs="Arial"/>
              </w:rPr>
              <w:t>Percentage secondary pupils offered one of top three preferences</w:t>
            </w:r>
          </w:p>
          <w:p w:rsidR="00674F7C" w:rsidRPr="0087783B" w:rsidRDefault="00AC142B" w:rsidP="0084562A">
            <w:pPr>
              <w:pStyle w:val="NoSpacing"/>
              <w:rPr>
                <w:rFonts w:ascii="Arial" w:hAnsi="Arial" w:cs="Arial"/>
                <w:i/>
              </w:rPr>
            </w:pPr>
          </w:p>
        </w:tc>
        <w:tc>
          <w:tcPr>
            <w:tcW w:w="1418" w:type="dxa"/>
            <w:tcBorders>
              <w:top w:val="single" w:sz="4" w:space="0" w:color="auto"/>
              <w:left w:val="single" w:sz="4" w:space="0" w:color="auto"/>
              <w:bottom w:val="single" w:sz="4" w:space="0" w:color="auto"/>
              <w:right w:val="single" w:sz="4" w:space="0" w:color="auto"/>
            </w:tcBorders>
          </w:tcPr>
          <w:p w:rsidR="00674F7C" w:rsidRPr="0087783B" w:rsidRDefault="00F44C5E" w:rsidP="0084562A">
            <w:pPr>
              <w:pStyle w:val="NoSpacing"/>
              <w:rPr>
                <w:rFonts w:ascii="Arial" w:hAnsi="Arial" w:cs="Arial"/>
              </w:rPr>
            </w:pPr>
            <w:r w:rsidRPr="0087783B">
              <w:rPr>
                <w:rFonts w:ascii="Arial" w:hAnsi="Arial" w:cs="Arial"/>
              </w:rPr>
              <w:t>Annual</w:t>
            </w:r>
          </w:p>
        </w:tc>
        <w:tc>
          <w:tcPr>
            <w:tcW w:w="1559" w:type="dxa"/>
            <w:tcBorders>
              <w:top w:val="single" w:sz="4" w:space="0" w:color="auto"/>
              <w:left w:val="single" w:sz="4" w:space="0" w:color="auto"/>
              <w:bottom w:val="single" w:sz="4" w:space="0" w:color="auto"/>
              <w:right w:val="single" w:sz="4" w:space="0" w:color="auto"/>
            </w:tcBorders>
          </w:tcPr>
          <w:p w:rsidR="00674F7C" w:rsidRPr="0087783B" w:rsidRDefault="00F44C5E" w:rsidP="0084562A">
            <w:pPr>
              <w:pStyle w:val="NoSpacing"/>
              <w:rPr>
                <w:rFonts w:ascii="Arial" w:hAnsi="Arial" w:cs="Arial"/>
              </w:rPr>
            </w:pPr>
            <w:r w:rsidRPr="0087783B">
              <w:rPr>
                <w:rFonts w:ascii="Arial" w:hAnsi="Arial" w:cs="Arial"/>
              </w:rPr>
              <w:t>Education and Children's Services</w:t>
            </w:r>
          </w:p>
        </w:tc>
        <w:tc>
          <w:tcPr>
            <w:tcW w:w="851" w:type="dxa"/>
            <w:tcBorders>
              <w:top w:val="single" w:sz="4" w:space="0" w:color="auto"/>
              <w:left w:val="single" w:sz="4" w:space="0" w:color="auto"/>
              <w:bottom w:val="single" w:sz="4" w:space="0" w:color="auto"/>
              <w:right w:val="single" w:sz="4" w:space="0" w:color="auto"/>
            </w:tcBorders>
          </w:tcPr>
          <w:p w:rsidR="00674F7C" w:rsidRPr="0087783B" w:rsidRDefault="00F44C5E" w:rsidP="0084562A">
            <w:pPr>
              <w:pStyle w:val="NoSpacing"/>
              <w:rPr>
                <w:rFonts w:ascii="Arial" w:hAnsi="Arial" w:cs="Arial"/>
              </w:rPr>
            </w:pPr>
            <w:r w:rsidRPr="0087783B">
              <w:rPr>
                <w:rFonts w:ascii="Arial" w:hAnsi="Arial" w:cs="Arial"/>
              </w:rPr>
              <w:t>High</w:t>
            </w:r>
          </w:p>
        </w:tc>
        <w:tc>
          <w:tcPr>
            <w:tcW w:w="1134"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674F7C" w:rsidRPr="0087783B" w:rsidRDefault="00F44C5E" w:rsidP="0084562A">
            <w:pPr>
              <w:pStyle w:val="NoSpacing"/>
              <w:rPr>
                <w:rFonts w:ascii="Arial" w:hAnsi="Arial" w:cs="Arial"/>
              </w:rPr>
            </w:pPr>
            <w:r w:rsidRPr="0087783B">
              <w:rPr>
                <w:rFonts w:ascii="Arial" w:hAnsi="Arial" w:cs="Arial"/>
              </w:rPr>
              <w:t>95.9% (March 18)</w:t>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674F7C" w:rsidRPr="0087783B" w:rsidRDefault="00F44C5E" w:rsidP="0084562A">
            <w:pPr>
              <w:pStyle w:val="NoSpacing"/>
              <w:rPr>
                <w:rFonts w:ascii="Arial" w:hAnsi="Arial" w:cs="Arial"/>
              </w:rPr>
            </w:pPr>
            <w:r w:rsidRPr="0087783B">
              <w:rPr>
                <w:rFonts w:ascii="Arial" w:hAnsi="Arial" w:cs="Arial"/>
              </w:rPr>
              <w:t xml:space="preserve">95.3% </w:t>
            </w:r>
          </w:p>
          <w:p w:rsidR="00674F7C" w:rsidRPr="0087783B" w:rsidRDefault="00F44C5E" w:rsidP="0084562A">
            <w:pPr>
              <w:pStyle w:val="NoSpacing"/>
              <w:rPr>
                <w:rFonts w:ascii="Arial" w:hAnsi="Arial" w:cs="Arial"/>
              </w:rPr>
            </w:pPr>
            <w:r w:rsidRPr="0087783B">
              <w:rPr>
                <w:rFonts w:ascii="Arial" w:hAnsi="Arial" w:cs="Arial"/>
              </w:rPr>
              <w:t>(March 19)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74F7C" w:rsidRPr="0087783B" w:rsidRDefault="00F44C5E" w:rsidP="0084562A">
            <w:pPr>
              <w:pStyle w:val="NoSpacing"/>
              <w:rPr>
                <w:rFonts w:ascii="Arial" w:hAnsi="Arial" w:cs="Arial"/>
              </w:rPr>
            </w:pPr>
            <w:r w:rsidRPr="0087783B">
              <w:rPr>
                <w:rFonts w:ascii="Arial" w:hAnsi="Arial" w:cs="Arial"/>
              </w:rPr>
              <w:t>-</w:t>
            </w:r>
          </w:p>
        </w:tc>
        <w:tc>
          <w:tcPr>
            <w:tcW w:w="1843"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674F7C" w:rsidRPr="0087783B" w:rsidRDefault="00F44C5E" w:rsidP="0084562A">
            <w:pPr>
              <w:pStyle w:val="NoSpacing"/>
              <w:rPr>
                <w:rFonts w:ascii="Arial" w:hAnsi="Arial" w:cs="Arial"/>
              </w:rPr>
            </w:pPr>
            <w:r w:rsidRPr="0087783B">
              <w:rPr>
                <w:rFonts w:ascii="Arial" w:hAnsi="Arial" w:cs="Arial"/>
              </w:rPr>
              <w:t>95.3%</w:t>
            </w:r>
          </w:p>
          <w:p w:rsidR="00674F7C" w:rsidRPr="0087783B" w:rsidRDefault="00F44C5E" w:rsidP="0084562A">
            <w:pPr>
              <w:pStyle w:val="NoSpacing"/>
              <w:rPr>
                <w:rFonts w:ascii="Arial" w:hAnsi="Arial" w:cs="Arial"/>
              </w:rPr>
            </w:pPr>
            <w:r w:rsidRPr="0087783B">
              <w:rPr>
                <w:rFonts w:ascii="Arial" w:hAnsi="Arial" w:cs="Arial"/>
              </w:rPr>
              <w:t>(April 20)</w:t>
            </w:r>
          </w:p>
        </w:tc>
        <w:tc>
          <w:tcPr>
            <w:tcW w:w="1134" w:type="dxa"/>
            <w:tcBorders>
              <w:top w:val="single" w:sz="4" w:space="0" w:color="auto"/>
              <w:left w:val="single" w:sz="4" w:space="0" w:color="auto"/>
              <w:bottom w:val="single" w:sz="4" w:space="0" w:color="auto"/>
              <w:right w:val="single" w:sz="4" w:space="0" w:color="auto"/>
            </w:tcBorders>
          </w:tcPr>
          <w:p w:rsidR="00674F7C" w:rsidRPr="0087783B" w:rsidRDefault="00F44C5E" w:rsidP="0084562A">
            <w:pPr>
              <w:pStyle w:val="NoSpacing"/>
              <w:rPr>
                <w:rFonts w:ascii="Arial" w:hAnsi="Arial" w:cs="Arial"/>
              </w:rPr>
            </w:pPr>
            <w:r w:rsidRPr="0087783B">
              <w:rPr>
                <w:rFonts w:ascii="Arial" w:hAnsi="Arial" w:cs="Arial"/>
              </w:rPr>
              <w:t xml:space="preserve">Maintain Quartile 2 </w:t>
            </w:r>
          </w:p>
        </w:tc>
      </w:tr>
    </w:tbl>
    <w:p w:rsidR="00674F7C" w:rsidRPr="0087783B" w:rsidRDefault="00AC142B" w:rsidP="00674F7C">
      <w:pPr>
        <w:rPr>
          <w:rFonts w:cs="Arial"/>
          <w:color w:val="auto"/>
        </w:rPr>
      </w:pPr>
    </w:p>
    <w:p w:rsidR="00F17BA9" w:rsidRPr="00B531E7" w:rsidRDefault="00F44C5E" w:rsidP="00674F7C">
      <w:pPr>
        <w:rPr>
          <w:color w:val="auto"/>
          <w:sz w:val="22"/>
          <w:szCs w:val="22"/>
          <w:lang w:eastAsia="en-GB"/>
        </w:rPr>
      </w:pPr>
      <w:r w:rsidRPr="0087783B">
        <w:rPr>
          <w:rFonts w:cs="Arial"/>
          <w:b/>
          <w:color w:val="auto"/>
          <w:sz w:val="22"/>
          <w:szCs w:val="22"/>
        </w:rPr>
        <w:t>School placements</w:t>
      </w:r>
      <w:r w:rsidRPr="0087783B">
        <w:rPr>
          <w:rFonts w:cs="Arial"/>
          <w:color w:val="auto"/>
          <w:sz w:val="22"/>
          <w:szCs w:val="22"/>
        </w:rPr>
        <w:t>. The updated school placements data suggest Lancashire performance remains on target in relation to pupils being offered one of top three preferences at primary and secondary level with both indicators maintaining quartile two positioning nationally.</w:t>
      </w:r>
    </w:p>
    <w:p w:rsidR="00AE3530" w:rsidRDefault="00AC142B" w:rsidP="00CA16D5">
      <w:pPr>
        <w:pStyle w:val="Heading2"/>
        <w:jc w:val="left"/>
      </w:pPr>
    </w:p>
    <w:p w:rsidR="00AE3530" w:rsidRDefault="00AC142B" w:rsidP="00CA16D5">
      <w:pPr>
        <w:pStyle w:val="Heading2"/>
        <w:jc w:val="left"/>
      </w:pPr>
    </w:p>
    <w:p w:rsidR="00AE3530" w:rsidRDefault="00AC142B" w:rsidP="00CA16D5">
      <w:pPr>
        <w:pStyle w:val="Heading2"/>
        <w:jc w:val="left"/>
      </w:pPr>
    </w:p>
    <w:p w:rsidR="00013B7E" w:rsidRPr="00013B7E" w:rsidRDefault="00AC142B" w:rsidP="00013B7E">
      <w:pPr>
        <w:rPr>
          <w:lang w:eastAsia="en-GB"/>
        </w:rPr>
      </w:pPr>
    </w:p>
    <w:p w:rsidR="006736B7" w:rsidRPr="00AE3530" w:rsidRDefault="00F44C5E" w:rsidP="00CA16D5">
      <w:pPr>
        <w:pStyle w:val="Heading2"/>
        <w:jc w:val="left"/>
      </w:pPr>
      <w:r>
        <w:lastRenderedPageBreak/>
        <w:t>Lancashire will be the place to live</w:t>
      </w:r>
      <w:r>
        <w:tab/>
      </w:r>
      <w:r>
        <w:tab/>
      </w:r>
      <w:r>
        <w:tab/>
      </w:r>
      <w:r>
        <w:tab/>
      </w: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1418"/>
        <w:gridCol w:w="1417"/>
        <w:gridCol w:w="851"/>
        <w:gridCol w:w="1701"/>
        <w:gridCol w:w="1701"/>
        <w:gridCol w:w="1843"/>
        <w:gridCol w:w="1701"/>
      </w:tblGrid>
      <w:tr w:rsidR="00C64FDF" w:rsidTr="00D96553">
        <w:trPr>
          <w:trHeight w:val="460"/>
        </w:trPr>
        <w:tc>
          <w:tcPr>
            <w:tcW w:w="3402" w:type="dxa"/>
            <w:tcBorders>
              <w:top w:val="single" w:sz="4" w:space="0" w:color="auto"/>
              <w:left w:val="single" w:sz="4" w:space="0" w:color="auto"/>
              <w:bottom w:val="single" w:sz="4" w:space="0" w:color="auto"/>
              <w:right w:val="single" w:sz="4" w:space="0" w:color="auto"/>
            </w:tcBorders>
            <w:hideMark/>
          </w:tcPr>
          <w:p w:rsidR="00425002" w:rsidRPr="00FA30B2" w:rsidRDefault="00F44C5E" w:rsidP="00425002">
            <w:pPr>
              <w:pStyle w:val="NoSpacing"/>
              <w:rPr>
                <w:rFonts w:ascii="Arial" w:hAnsi="Arial" w:cs="Arial"/>
                <w:b/>
              </w:rPr>
            </w:pPr>
            <w:r w:rsidRPr="00FA30B2">
              <w:rPr>
                <w:rFonts w:ascii="Arial" w:hAnsi="Arial" w:cs="Arial"/>
                <w:b/>
              </w:rPr>
              <w:t>Performance Indicator</w:t>
            </w:r>
          </w:p>
        </w:tc>
        <w:tc>
          <w:tcPr>
            <w:tcW w:w="1418" w:type="dxa"/>
            <w:tcBorders>
              <w:top w:val="single" w:sz="4" w:space="0" w:color="auto"/>
              <w:left w:val="single" w:sz="4" w:space="0" w:color="auto"/>
              <w:bottom w:val="single" w:sz="4" w:space="0" w:color="auto"/>
              <w:right w:val="single" w:sz="4" w:space="0" w:color="auto"/>
            </w:tcBorders>
            <w:hideMark/>
          </w:tcPr>
          <w:p w:rsidR="00425002" w:rsidRPr="00FA30B2" w:rsidRDefault="00F44C5E" w:rsidP="00425002">
            <w:pPr>
              <w:pStyle w:val="NoSpacing"/>
              <w:rPr>
                <w:rFonts w:ascii="Arial" w:hAnsi="Arial" w:cs="Arial"/>
                <w:b/>
              </w:rPr>
            </w:pPr>
            <w:r w:rsidRPr="00FA30B2">
              <w:rPr>
                <w:rFonts w:ascii="Arial" w:hAnsi="Arial" w:cs="Arial"/>
                <w:b/>
              </w:rPr>
              <w:t>Frequency</w:t>
            </w:r>
          </w:p>
        </w:tc>
        <w:tc>
          <w:tcPr>
            <w:tcW w:w="1417" w:type="dxa"/>
            <w:tcBorders>
              <w:top w:val="single" w:sz="4" w:space="0" w:color="auto"/>
              <w:left w:val="single" w:sz="4" w:space="0" w:color="auto"/>
              <w:bottom w:val="single" w:sz="4" w:space="0" w:color="auto"/>
              <w:right w:val="single" w:sz="4" w:space="0" w:color="auto"/>
            </w:tcBorders>
          </w:tcPr>
          <w:p w:rsidR="00425002" w:rsidRPr="00FA30B2" w:rsidRDefault="00F44C5E" w:rsidP="00425002">
            <w:pPr>
              <w:pStyle w:val="NoSpacing"/>
              <w:rPr>
                <w:rFonts w:ascii="Arial" w:hAnsi="Arial" w:cs="Arial"/>
                <w:b/>
              </w:rPr>
            </w:pPr>
            <w:r w:rsidRPr="00FA30B2">
              <w:rPr>
                <w:rFonts w:ascii="Arial" w:hAnsi="Arial" w:cs="Arial"/>
                <w:b/>
              </w:rPr>
              <w:t xml:space="preserve">Directorate </w:t>
            </w:r>
          </w:p>
        </w:tc>
        <w:tc>
          <w:tcPr>
            <w:tcW w:w="851" w:type="dxa"/>
            <w:tcBorders>
              <w:top w:val="single" w:sz="4" w:space="0" w:color="auto"/>
              <w:left w:val="single" w:sz="4" w:space="0" w:color="auto"/>
              <w:bottom w:val="single" w:sz="4" w:space="0" w:color="auto"/>
              <w:right w:val="single" w:sz="4" w:space="0" w:color="auto"/>
            </w:tcBorders>
          </w:tcPr>
          <w:p w:rsidR="00425002" w:rsidRDefault="00F44C5E" w:rsidP="00425002">
            <w:pPr>
              <w:pStyle w:val="NoSpacing"/>
              <w:rPr>
                <w:rFonts w:ascii="Arial" w:hAnsi="Arial" w:cs="Arial"/>
                <w:b/>
              </w:rPr>
            </w:pPr>
            <w:r>
              <w:rPr>
                <w:rFonts w:ascii="Arial" w:hAnsi="Arial" w:cs="Arial"/>
                <w:b/>
              </w:rPr>
              <w:t>Good is</w:t>
            </w:r>
          </w:p>
        </w:tc>
        <w:tc>
          <w:tcPr>
            <w:tcW w:w="1701" w:type="dxa"/>
            <w:tcBorders>
              <w:top w:val="single" w:sz="4" w:space="0" w:color="auto"/>
              <w:left w:val="single" w:sz="4" w:space="0" w:color="auto"/>
              <w:bottom w:val="single" w:sz="4" w:space="0" w:color="auto"/>
              <w:right w:val="single" w:sz="4" w:space="0" w:color="auto"/>
            </w:tcBorders>
          </w:tcPr>
          <w:p w:rsidR="00425002" w:rsidRPr="00FA30B2" w:rsidRDefault="00F44C5E" w:rsidP="00425002">
            <w:pPr>
              <w:pStyle w:val="NoSpacing"/>
              <w:rPr>
                <w:rFonts w:ascii="Arial" w:hAnsi="Arial" w:cs="Arial"/>
                <w:b/>
              </w:rPr>
            </w:pPr>
            <w:r>
              <w:rPr>
                <w:rFonts w:ascii="Arial" w:hAnsi="Arial" w:cs="Arial"/>
                <w:b/>
              </w:rPr>
              <w:t>2018/19 Performance</w:t>
            </w:r>
          </w:p>
        </w:tc>
        <w:tc>
          <w:tcPr>
            <w:tcW w:w="1701" w:type="dxa"/>
            <w:tcBorders>
              <w:top w:val="single" w:sz="4" w:space="0" w:color="auto"/>
              <w:left w:val="single" w:sz="4" w:space="0" w:color="auto"/>
              <w:bottom w:val="single" w:sz="4" w:space="0" w:color="auto"/>
              <w:right w:val="single" w:sz="4" w:space="0" w:color="auto"/>
            </w:tcBorders>
          </w:tcPr>
          <w:p w:rsidR="00425002" w:rsidRPr="00FA30B2" w:rsidRDefault="00F44C5E" w:rsidP="00425002">
            <w:pPr>
              <w:pStyle w:val="NoSpacing"/>
              <w:rPr>
                <w:rFonts w:ascii="Arial" w:hAnsi="Arial" w:cs="Arial"/>
                <w:b/>
              </w:rPr>
            </w:pPr>
            <w:r>
              <w:rPr>
                <w:rFonts w:ascii="Arial" w:hAnsi="Arial" w:cs="Arial"/>
                <w:b/>
              </w:rPr>
              <w:t>2019/20 Performance</w:t>
            </w:r>
          </w:p>
        </w:tc>
        <w:tc>
          <w:tcPr>
            <w:tcW w:w="1843" w:type="dxa"/>
            <w:tcBorders>
              <w:top w:val="single" w:sz="4" w:space="0" w:color="auto"/>
              <w:left w:val="single" w:sz="4" w:space="0" w:color="auto"/>
              <w:bottom w:val="single" w:sz="4" w:space="0" w:color="auto"/>
              <w:right w:val="single" w:sz="4" w:space="0" w:color="auto"/>
            </w:tcBorders>
          </w:tcPr>
          <w:p w:rsidR="00425002" w:rsidRPr="00FA30B2" w:rsidRDefault="00F44C5E" w:rsidP="00425002">
            <w:pPr>
              <w:pStyle w:val="NoSpacing"/>
              <w:rPr>
                <w:rFonts w:ascii="Arial" w:hAnsi="Arial" w:cs="Arial"/>
                <w:b/>
              </w:rPr>
            </w:pPr>
            <w:r>
              <w:rPr>
                <w:rFonts w:ascii="Arial" w:hAnsi="Arial" w:cs="Arial"/>
                <w:b/>
              </w:rPr>
              <w:t xml:space="preserve">Current </w:t>
            </w:r>
            <w:r w:rsidRPr="00FA30B2">
              <w:rPr>
                <w:rFonts w:ascii="Arial" w:hAnsi="Arial" w:cs="Arial"/>
                <w:b/>
              </w:rPr>
              <w:t>Performance</w:t>
            </w:r>
            <w:r>
              <w:rPr>
                <w:rFonts w:ascii="Arial" w:hAnsi="Arial" w:cs="Arial"/>
                <w:b/>
              </w:rPr>
              <w:t xml:space="preserve"> Q1 (April- June 2020)</w:t>
            </w:r>
          </w:p>
        </w:tc>
        <w:tc>
          <w:tcPr>
            <w:tcW w:w="1701" w:type="dxa"/>
            <w:tcBorders>
              <w:top w:val="single" w:sz="4" w:space="0" w:color="auto"/>
              <w:left w:val="single" w:sz="4" w:space="0" w:color="auto"/>
              <w:bottom w:val="single" w:sz="4" w:space="0" w:color="auto"/>
              <w:right w:val="single" w:sz="4" w:space="0" w:color="auto"/>
            </w:tcBorders>
          </w:tcPr>
          <w:p w:rsidR="00425002" w:rsidRPr="00FA30B2" w:rsidRDefault="00F44C5E" w:rsidP="00425002">
            <w:pPr>
              <w:pStyle w:val="NoSpacing"/>
              <w:rPr>
                <w:rFonts w:ascii="Arial" w:hAnsi="Arial" w:cs="Arial"/>
                <w:b/>
              </w:rPr>
            </w:pPr>
            <w:r>
              <w:rPr>
                <w:rFonts w:ascii="Arial" w:hAnsi="Arial" w:cs="Arial"/>
                <w:b/>
              </w:rPr>
              <w:t>2020/21</w:t>
            </w:r>
            <w:r w:rsidRPr="00FA30B2">
              <w:rPr>
                <w:rFonts w:ascii="Arial" w:hAnsi="Arial" w:cs="Arial"/>
                <w:b/>
              </w:rPr>
              <w:t xml:space="preserve"> Target</w:t>
            </w:r>
          </w:p>
        </w:tc>
      </w:tr>
      <w:tr w:rsidR="00C64FDF" w:rsidTr="00D96553">
        <w:trPr>
          <w:trHeight w:val="975"/>
        </w:trPr>
        <w:tc>
          <w:tcPr>
            <w:tcW w:w="3402" w:type="dxa"/>
            <w:tcBorders>
              <w:top w:val="single" w:sz="4" w:space="0" w:color="auto"/>
              <w:left w:val="single" w:sz="4" w:space="0" w:color="auto"/>
              <w:bottom w:val="single" w:sz="4" w:space="0" w:color="auto"/>
              <w:right w:val="single" w:sz="4" w:space="0" w:color="auto"/>
            </w:tcBorders>
            <w:hideMark/>
          </w:tcPr>
          <w:p w:rsidR="00425002" w:rsidRPr="00F17BA9" w:rsidRDefault="00F44C5E" w:rsidP="00425002">
            <w:pPr>
              <w:pStyle w:val="NoSpacing"/>
              <w:spacing w:line="252" w:lineRule="auto"/>
              <w:rPr>
                <w:rFonts w:eastAsiaTheme="minorHAnsi" w:cs="Arial"/>
              </w:rPr>
            </w:pPr>
            <w:r w:rsidRPr="00F17BA9">
              <w:rPr>
                <w:rFonts w:ascii="Arial" w:hAnsi="Arial" w:cs="Arial"/>
              </w:rPr>
              <w:t xml:space="preserve">Percentage of health checks undertaken of quarterly target number offered </w:t>
            </w:r>
          </w:p>
          <w:p w:rsidR="00425002" w:rsidRPr="00892486" w:rsidRDefault="00AC142B" w:rsidP="00425002">
            <w:pPr>
              <w:pStyle w:val="NoSpacing"/>
              <w:rPr>
                <w:rFonts w:ascii="Arial" w:hAnsi="Arial" w:cs="Arial"/>
                <w:i/>
                <w:highlight w:val="yellow"/>
              </w:rPr>
            </w:pPr>
          </w:p>
        </w:tc>
        <w:tc>
          <w:tcPr>
            <w:tcW w:w="1418" w:type="dxa"/>
            <w:tcBorders>
              <w:top w:val="single" w:sz="4" w:space="0" w:color="auto"/>
              <w:left w:val="single" w:sz="4" w:space="0" w:color="auto"/>
              <w:bottom w:val="single" w:sz="4" w:space="0" w:color="auto"/>
              <w:right w:val="single" w:sz="4" w:space="0" w:color="auto"/>
            </w:tcBorders>
            <w:hideMark/>
          </w:tcPr>
          <w:p w:rsidR="00425002" w:rsidRPr="00FA30B2" w:rsidRDefault="00F44C5E" w:rsidP="00425002">
            <w:pPr>
              <w:pStyle w:val="NoSpacing"/>
              <w:rPr>
                <w:rFonts w:ascii="Arial" w:hAnsi="Arial" w:cs="Arial"/>
                <w:i/>
              </w:rPr>
            </w:pPr>
            <w:r w:rsidRPr="00FA30B2">
              <w:rPr>
                <w:rFonts w:ascii="Arial" w:hAnsi="Arial" w:cs="Arial"/>
              </w:rPr>
              <w:t>Quarterly</w:t>
            </w:r>
          </w:p>
        </w:tc>
        <w:tc>
          <w:tcPr>
            <w:tcW w:w="1417" w:type="dxa"/>
            <w:tcBorders>
              <w:top w:val="single" w:sz="4" w:space="0" w:color="auto"/>
              <w:left w:val="single" w:sz="4" w:space="0" w:color="auto"/>
              <w:bottom w:val="single" w:sz="4" w:space="0" w:color="auto"/>
              <w:right w:val="single" w:sz="4" w:space="0" w:color="auto"/>
            </w:tcBorders>
          </w:tcPr>
          <w:p w:rsidR="00425002" w:rsidRPr="00FA30B2" w:rsidRDefault="00F44C5E" w:rsidP="00425002">
            <w:pPr>
              <w:pStyle w:val="NoSpacing"/>
              <w:rPr>
                <w:rFonts w:ascii="Arial" w:hAnsi="Arial" w:cs="Arial"/>
              </w:rPr>
            </w:pPr>
            <w:r w:rsidRPr="00FA30B2">
              <w:rPr>
                <w:rFonts w:ascii="Arial" w:hAnsi="Arial" w:cs="Arial"/>
              </w:rPr>
              <w:t xml:space="preserve">Adults </w:t>
            </w:r>
            <w:r>
              <w:rPr>
                <w:rFonts w:ascii="Arial" w:hAnsi="Arial" w:cs="Arial"/>
              </w:rPr>
              <w:t>Services and Health and Wellbeing</w:t>
            </w:r>
          </w:p>
        </w:tc>
        <w:tc>
          <w:tcPr>
            <w:tcW w:w="851" w:type="dxa"/>
            <w:tcBorders>
              <w:top w:val="single" w:sz="4" w:space="0" w:color="auto"/>
              <w:left w:val="single" w:sz="4" w:space="0" w:color="auto"/>
              <w:bottom w:val="single" w:sz="4" w:space="0" w:color="auto"/>
              <w:right w:val="single" w:sz="4" w:space="0" w:color="auto"/>
            </w:tcBorders>
          </w:tcPr>
          <w:p w:rsidR="00425002" w:rsidRDefault="00F44C5E" w:rsidP="00425002">
            <w:pPr>
              <w:pStyle w:val="NoSpacing"/>
              <w:spacing w:line="252" w:lineRule="auto"/>
              <w:rPr>
                <w:rFonts w:ascii="Arial" w:hAnsi="Arial" w:cs="Arial"/>
              </w:rPr>
            </w:pPr>
            <w:r>
              <w:rPr>
                <w:rFonts w:ascii="Arial" w:hAnsi="Arial" w:cs="Arial"/>
              </w:rPr>
              <w:t>High</w:t>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425002" w:rsidRPr="00F17BA9" w:rsidRDefault="00F44C5E" w:rsidP="00425002">
            <w:pPr>
              <w:pStyle w:val="NoSpacing"/>
              <w:spacing w:line="252" w:lineRule="auto"/>
              <w:rPr>
                <w:rFonts w:ascii="Arial" w:hAnsi="Arial" w:cs="Arial"/>
              </w:rPr>
            </w:pPr>
            <w:r w:rsidRPr="00007585">
              <w:rPr>
                <w:rFonts w:ascii="Arial" w:hAnsi="Arial" w:cs="Arial"/>
              </w:rPr>
              <w:t xml:space="preserve">73.6% Uptake </w:t>
            </w:r>
            <w:r w:rsidRPr="00007585">
              <w:rPr>
                <w:rFonts w:ascii="Arial" w:hAnsi="Arial" w:cs="Arial"/>
                <w:sz w:val="20"/>
              </w:rPr>
              <w:t>(</w:t>
            </w:r>
            <w:r w:rsidRPr="00F17BA9">
              <w:rPr>
                <w:rFonts w:ascii="Arial" w:hAnsi="Arial" w:cs="Arial"/>
              </w:rPr>
              <w:t>Full Year Position 52,226 of 70,987)</w:t>
            </w:r>
          </w:p>
          <w:p w:rsidR="00425002" w:rsidRPr="00007585" w:rsidRDefault="00AC142B" w:rsidP="00425002">
            <w:pPr>
              <w:pStyle w:val="NoSpacing"/>
              <w:spacing w:line="252" w:lineRule="auto"/>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shd w:val="clear" w:color="auto" w:fill="FF0000"/>
          </w:tcPr>
          <w:p w:rsidR="00425002" w:rsidRPr="00F17BA9" w:rsidRDefault="00F44C5E" w:rsidP="00425002">
            <w:pPr>
              <w:pStyle w:val="NoSpacing"/>
              <w:spacing w:line="252" w:lineRule="auto"/>
              <w:rPr>
                <w:rFonts w:ascii="Arial" w:hAnsi="Arial" w:cs="Arial"/>
              </w:rPr>
            </w:pPr>
            <w:r w:rsidRPr="00F17BA9">
              <w:rPr>
                <w:rFonts w:ascii="Arial" w:hAnsi="Arial" w:cs="Arial"/>
              </w:rPr>
              <w:t>59.7% Uptake (Full year position 42,009 of 70,410</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425002" w:rsidRPr="00007585" w:rsidRDefault="00F44C5E" w:rsidP="00425002">
            <w:pPr>
              <w:pStyle w:val="NoSpacing"/>
              <w:spacing w:line="252" w:lineRule="auto"/>
              <w:rPr>
                <w:rFonts w:ascii="Arial" w:hAnsi="Arial" w:cs="Arial"/>
              </w:rPr>
            </w:pPr>
            <w:r>
              <w:rPr>
                <w:rFonts w:ascii="Arial" w:hAnsi="Arial" w:cs="Arial"/>
              </w:rPr>
              <w:t>N/A</w:t>
            </w:r>
          </w:p>
        </w:tc>
        <w:tc>
          <w:tcPr>
            <w:tcW w:w="1701" w:type="dxa"/>
            <w:tcBorders>
              <w:top w:val="single" w:sz="4" w:space="0" w:color="auto"/>
              <w:left w:val="single" w:sz="4" w:space="0" w:color="auto"/>
              <w:bottom w:val="single" w:sz="4" w:space="0" w:color="auto"/>
              <w:right w:val="single" w:sz="4" w:space="0" w:color="auto"/>
            </w:tcBorders>
          </w:tcPr>
          <w:p w:rsidR="00425002" w:rsidRPr="00B410C4" w:rsidRDefault="00F44C5E" w:rsidP="00425002">
            <w:pPr>
              <w:pStyle w:val="NoSpacing"/>
              <w:rPr>
                <w:rFonts w:ascii="Arial" w:hAnsi="Arial" w:cs="Arial"/>
              </w:rPr>
            </w:pPr>
            <w:r w:rsidRPr="00B410C4">
              <w:rPr>
                <w:rFonts w:ascii="Arial" w:hAnsi="Arial" w:cs="Arial"/>
              </w:rPr>
              <w:t>75%</w:t>
            </w:r>
          </w:p>
        </w:tc>
      </w:tr>
      <w:tr w:rsidR="00C64FDF" w:rsidTr="00D96553">
        <w:trPr>
          <w:trHeight w:val="1226"/>
        </w:trPr>
        <w:tc>
          <w:tcPr>
            <w:tcW w:w="3402" w:type="dxa"/>
            <w:tcBorders>
              <w:top w:val="single" w:sz="4" w:space="0" w:color="auto"/>
              <w:left w:val="single" w:sz="4" w:space="0" w:color="auto"/>
              <w:bottom w:val="single" w:sz="4" w:space="0" w:color="auto"/>
              <w:right w:val="single" w:sz="4" w:space="0" w:color="auto"/>
            </w:tcBorders>
          </w:tcPr>
          <w:p w:rsidR="00425002" w:rsidRPr="00892486" w:rsidRDefault="00F44C5E" w:rsidP="00425002">
            <w:pPr>
              <w:pStyle w:val="NoSpacing"/>
              <w:spacing w:line="252" w:lineRule="auto"/>
              <w:rPr>
                <w:rFonts w:ascii="Arial" w:hAnsi="Arial" w:cs="Arial"/>
                <w:highlight w:val="yellow"/>
              </w:rPr>
            </w:pPr>
            <w:r w:rsidRPr="00F17BA9">
              <w:rPr>
                <w:rFonts w:ascii="Arial" w:hAnsi="Arial" w:cs="Arial"/>
              </w:rPr>
              <w:t>Percentage of health checks undertaken of all offered (year to date)</w:t>
            </w:r>
          </w:p>
        </w:tc>
        <w:tc>
          <w:tcPr>
            <w:tcW w:w="1418" w:type="dxa"/>
            <w:tcBorders>
              <w:top w:val="single" w:sz="4" w:space="0" w:color="auto"/>
              <w:left w:val="single" w:sz="4" w:space="0" w:color="auto"/>
              <w:bottom w:val="single" w:sz="4" w:space="0" w:color="auto"/>
              <w:right w:val="single" w:sz="4" w:space="0" w:color="auto"/>
            </w:tcBorders>
          </w:tcPr>
          <w:p w:rsidR="00425002" w:rsidRPr="00FA30B2" w:rsidRDefault="00F44C5E" w:rsidP="00425002">
            <w:pPr>
              <w:pStyle w:val="NoSpacing"/>
              <w:rPr>
                <w:rFonts w:ascii="Arial" w:hAnsi="Arial" w:cs="Arial"/>
              </w:rPr>
            </w:pPr>
            <w:r w:rsidRPr="00FA30B2">
              <w:rPr>
                <w:rFonts w:ascii="Arial" w:hAnsi="Arial" w:cs="Arial"/>
              </w:rPr>
              <w:t>Quarterly</w:t>
            </w:r>
          </w:p>
        </w:tc>
        <w:tc>
          <w:tcPr>
            <w:tcW w:w="1417" w:type="dxa"/>
            <w:tcBorders>
              <w:top w:val="single" w:sz="4" w:space="0" w:color="auto"/>
              <w:left w:val="single" w:sz="4" w:space="0" w:color="auto"/>
              <w:bottom w:val="single" w:sz="4" w:space="0" w:color="auto"/>
              <w:right w:val="single" w:sz="4" w:space="0" w:color="auto"/>
            </w:tcBorders>
          </w:tcPr>
          <w:p w:rsidR="00425002" w:rsidRPr="00FA30B2" w:rsidRDefault="00F44C5E" w:rsidP="00425002">
            <w:pPr>
              <w:pStyle w:val="NoSpacing"/>
              <w:rPr>
                <w:rFonts w:ascii="Arial" w:hAnsi="Arial" w:cs="Arial"/>
              </w:rPr>
            </w:pPr>
            <w:r w:rsidRPr="00FA30B2">
              <w:rPr>
                <w:rFonts w:ascii="Arial" w:hAnsi="Arial" w:cs="Arial"/>
              </w:rPr>
              <w:t xml:space="preserve">Adults </w:t>
            </w:r>
            <w:r>
              <w:rPr>
                <w:rFonts w:ascii="Arial" w:hAnsi="Arial" w:cs="Arial"/>
              </w:rPr>
              <w:t>Services and Health and Wellbeing</w:t>
            </w:r>
          </w:p>
        </w:tc>
        <w:tc>
          <w:tcPr>
            <w:tcW w:w="851" w:type="dxa"/>
            <w:tcBorders>
              <w:top w:val="single" w:sz="4" w:space="0" w:color="auto"/>
              <w:left w:val="single" w:sz="4" w:space="0" w:color="auto"/>
              <w:bottom w:val="single" w:sz="4" w:space="0" w:color="auto"/>
              <w:right w:val="single" w:sz="4" w:space="0" w:color="auto"/>
            </w:tcBorders>
          </w:tcPr>
          <w:p w:rsidR="00425002" w:rsidRDefault="00F44C5E" w:rsidP="00425002">
            <w:pPr>
              <w:pStyle w:val="NoSpacing"/>
              <w:spacing w:line="252" w:lineRule="auto"/>
              <w:rPr>
                <w:rFonts w:ascii="Arial" w:hAnsi="Arial" w:cs="Arial"/>
              </w:rPr>
            </w:pPr>
            <w:r>
              <w:rPr>
                <w:rFonts w:ascii="Arial" w:hAnsi="Arial" w:cs="Arial"/>
              </w:rPr>
              <w:t>High</w:t>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425002" w:rsidRPr="00F17BA9" w:rsidRDefault="00F44C5E" w:rsidP="00425002">
            <w:pPr>
              <w:pStyle w:val="NoSpacing"/>
              <w:spacing w:line="252" w:lineRule="auto"/>
              <w:rPr>
                <w:rFonts w:ascii="Arial" w:hAnsi="Arial" w:cs="Arial"/>
              </w:rPr>
            </w:pPr>
            <w:r w:rsidRPr="00007585">
              <w:rPr>
                <w:rFonts w:ascii="Arial" w:hAnsi="Arial" w:cs="Arial"/>
              </w:rPr>
              <w:t xml:space="preserve">50.1% </w:t>
            </w:r>
            <w:r w:rsidRPr="00F17BA9">
              <w:rPr>
                <w:rFonts w:ascii="Arial" w:hAnsi="Arial" w:cs="Arial"/>
              </w:rPr>
              <w:t>Uptake (52,266 of 104,229)</w:t>
            </w:r>
          </w:p>
          <w:p w:rsidR="00425002" w:rsidRPr="00007585" w:rsidRDefault="00AC142B" w:rsidP="00425002">
            <w:pPr>
              <w:pStyle w:val="NoSpacing"/>
              <w:spacing w:line="252" w:lineRule="auto"/>
              <w:rPr>
                <w:rFonts w:ascii="Arial" w:hAnsi="Arial" w:cs="Arial"/>
              </w:rPr>
            </w:pPr>
          </w:p>
          <w:p w:rsidR="00425002" w:rsidRPr="00007585" w:rsidRDefault="00AC142B" w:rsidP="00425002">
            <w:pPr>
              <w:pStyle w:val="NoSpacing"/>
              <w:spacing w:line="252" w:lineRule="auto"/>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shd w:val="clear" w:color="auto" w:fill="FF0000"/>
          </w:tcPr>
          <w:p w:rsidR="00425002" w:rsidRPr="00F17BA9" w:rsidRDefault="00F44C5E" w:rsidP="00425002">
            <w:pPr>
              <w:pStyle w:val="NoSpacing"/>
              <w:spacing w:line="252" w:lineRule="auto"/>
              <w:rPr>
                <w:rFonts w:ascii="Arial" w:hAnsi="Arial" w:cs="Arial"/>
              </w:rPr>
            </w:pPr>
            <w:r w:rsidRPr="00F17BA9">
              <w:rPr>
                <w:rFonts w:ascii="Arial" w:hAnsi="Arial" w:cs="Arial"/>
              </w:rPr>
              <w:t>37.0% Uptake (42,009 of 113,617)</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425002" w:rsidRPr="009E6494" w:rsidRDefault="00F44C5E" w:rsidP="00425002">
            <w:pPr>
              <w:pStyle w:val="NoSpacing"/>
              <w:spacing w:line="252" w:lineRule="auto"/>
              <w:rPr>
                <w:rFonts w:ascii="Arial" w:hAnsi="Arial" w:cs="Arial"/>
                <w:color w:val="FFFFFF" w:themeColor="background1"/>
              </w:rPr>
            </w:pPr>
            <w:r w:rsidRPr="00763EAC">
              <w:rPr>
                <w:rFonts w:ascii="Arial" w:hAnsi="Arial" w:cs="Arial"/>
              </w:rPr>
              <w:t>N/A</w:t>
            </w:r>
          </w:p>
        </w:tc>
        <w:tc>
          <w:tcPr>
            <w:tcW w:w="1701" w:type="dxa"/>
            <w:tcBorders>
              <w:top w:val="single" w:sz="4" w:space="0" w:color="auto"/>
              <w:left w:val="single" w:sz="4" w:space="0" w:color="auto"/>
              <w:bottom w:val="single" w:sz="4" w:space="0" w:color="auto"/>
              <w:right w:val="single" w:sz="4" w:space="0" w:color="auto"/>
            </w:tcBorders>
          </w:tcPr>
          <w:p w:rsidR="00425002" w:rsidRPr="00B410C4" w:rsidRDefault="00F44C5E" w:rsidP="00425002">
            <w:pPr>
              <w:pStyle w:val="NoSpacing"/>
              <w:rPr>
                <w:rFonts w:ascii="Arial" w:hAnsi="Arial" w:cs="Arial"/>
              </w:rPr>
            </w:pPr>
            <w:r w:rsidRPr="00B410C4">
              <w:rPr>
                <w:rFonts w:ascii="Arial" w:hAnsi="Arial" w:cs="Arial"/>
              </w:rPr>
              <w:t>58% uptake of all offered Health checks</w:t>
            </w:r>
          </w:p>
        </w:tc>
      </w:tr>
    </w:tbl>
    <w:p w:rsidR="00BC5083" w:rsidRDefault="00AC142B" w:rsidP="008762C7">
      <w:pPr>
        <w:rPr>
          <w:rFonts w:cs="Arial"/>
          <w:b/>
          <w:sz w:val="22"/>
          <w:szCs w:val="22"/>
        </w:rPr>
      </w:pPr>
    </w:p>
    <w:p w:rsidR="00092F5A" w:rsidRPr="00B212C4" w:rsidRDefault="00F44C5E" w:rsidP="00092F5A">
      <w:pPr>
        <w:rPr>
          <w:iCs/>
          <w:color w:val="auto"/>
          <w:sz w:val="22"/>
          <w:szCs w:val="22"/>
        </w:rPr>
      </w:pPr>
      <w:r w:rsidRPr="00046F47">
        <w:rPr>
          <w:rFonts w:cs="Arial"/>
          <w:b/>
          <w:sz w:val="22"/>
          <w:szCs w:val="22"/>
        </w:rPr>
        <w:t>Health Checks</w:t>
      </w:r>
      <w:r w:rsidRPr="00046F47">
        <w:rPr>
          <w:rFonts w:cs="Arial"/>
          <w:sz w:val="22"/>
          <w:szCs w:val="22"/>
        </w:rPr>
        <w:t xml:space="preserve">. </w:t>
      </w:r>
      <w:r w:rsidRPr="00B212C4">
        <w:rPr>
          <w:iCs/>
          <w:color w:val="auto"/>
          <w:sz w:val="22"/>
          <w:szCs w:val="22"/>
        </w:rPr>
        <w:t xml:space="preserve"> Delivery is mainly </w:t>
      </w:r>
      <w:r>
        <w:rPr>
          <w:iCs/>
          <w:color w:val="auto"/>
          <w:sz w:val="22"/>
          <w:szCs w:val="22"/>
        </w:rPr>
        <w:t xml:space="preserve">through </w:t>
      </w:r>
      <w:r w:rsidRPr="00B212C4">
        <w:rPr>
          <w:iCs/>
          <w:color w:val="auto"/>
          <w:sz w:val="22"/>
          <w:szCs w:val="22"/>
        </w:rPr>
        <w:t>GP practices</w:t>
      </w:r>
      <w:r>
        <w:rPr>
          <w:iCs/>
          <w:color w:val="auto"/>
          <w:sz w:val="22"/>
          <w:szCs w:val="22"/>
        </w:rPr>
        <w:t xml:space="preserve"> in primary care</w:t>
      </w:r>
      <w:r w:rsidRPr="00B212C4">
        <w:rPr>
          <w:iCs/>
          <w:color w:val="auto"/>
          <w:sz w:val="22"/>
          <w:szCs w:val="22"/>
        </w:rPr>
        <w:t xml:space="preserve">, with a small amount of </w:t>
      </w:r>
      <w:r>
        <w:rPr>
          <w:iCs/>
          <w:color w:val="auto"/>
          <w:sz w:val="22"/>
          <w:szCs w:val="22"/>
        </w:rPr>
        <w:t xml:space="preserve">provision </w:t>
      </w:r>
      <w:r w:rsidRPr="00B212C4">
        <w:rPr>
          <w:iCs/>
          <w:color w:val="auto"/>
          <w:sz w:val="22"/>
          <w:szCs w:val="22"/>
        </w:rPr>
        <w:t xml:space="preserve">from </w:t>
      </w:r>
      <w:r>
        <w:rPr>
          <w:iCs/>
          <w:color w:val="auto"/>
          <w:sz w:val="22"/>
          <w:szCs w:val="22"/>
        </w:rPr>
        <w:t xml:space="preserve">other commissioned services </w:t>
      </w:r>
      <w:r w:rsidRPr="00B212C4">
        <w:rPr>
          <w:iCs/>
          <w:color w:val="auto"/>
          <w:sz w:val="22"/>
          <w:szCs w:val="22"/>
        </w:rPr>
        <w:t xml:space="preserve">in workplaces and in community settings.  </w:t>
      </w:r>
    </w:p>
    <w:p w:rsidR="00092F5A" w:rsidRPr="00B212C4" w:rsidRDefault="00F44C5E" w:rsidP="00092F5A">
      <w:pPr>
        <w:rPr>
          <w:iCs/>
          <w:color w:val="auto"/>
          <w:sz w:val="22"/>
          <w:szCs w:val="22"/>
        </w:rPr>
      </w:pPr>
      <w:r>
        <w:rPr>
          <w:iCs/>
          <w:color w:val="auto"/>
          <w:sz w:val="22"/>
          <w:szCs w:val="22"/>
        </w:rPr>
        <w:t>The h</w:t>
      </w:r>
      <w:r w:rsidRPr="00B212C4">
        <w:rPr>
          <w:iCs/>
          <w:color w:val="auto"/>
          <w:sz w:val="22"/>
          <w:szCs w:val="22"/>
        </w:rPr>
        <w:t xml:space="preserve">ealth </w:t>
      </w:r>
      <w:r>
        <w:rPr>
          <w:iCs/>
          <w:color w:val="auto"/>
          <w:sz w:val="22"/>
          <w:szCs w:val="22"/>
        </w:rPr>
        <w:t>c</w:t>
      </w:r>
      <w:r w:rsidRPr="00B212C4">
        <w:rPr>
          <w:iCs/>
          <w:color w:val="auto"/>
          <w:sz w:val="22"/>
          <w:szCs w:val="22"/>
        </w:rPr>
        <w:t xml:space="preserve">heck has to be delivered in a face to face situation, and as such </w:t>
      </w:r>
      <w:r>
        <w:rPr>
          <w:iCs/>
          <w:color w:val="auto"/>
          <w:sz w:val="22"/>
          <w:szCs w:val="22"/>
        </w:rPr>
        <w:t xml:space="preserve">has been </w:t>
      </w:r>
      <w:r w:rsidRPr="00B212C4">
        <w:rPr>
          <w:iCs/>
          <w:color w:val="auto"/>
          <w:sz w:val="22"/>
          <w:szCs w:val="22"/>
        </w:rPr>
        <w:t>adversely affected by the Covid</w:t>
      </w:r>
      <w:r>
        <w:rPr>
          <w:iCs/>
          <w:color w:val="auto"/>
          <w:sz w:val="22"/>
          <w:szCs w:val="22"/>
        </w:rPr>
        <w:t>-19 pandemic</w:t>
      </w:r>
      <w:r w:rsidRPr="00B212C4">
        <w:rPr>
          <w:iCs/>
          <w:color w:val="auto"/>
          <w:sz w:val="22"/>
          <w:szCs w:val="22"/>
        </w:rPr>
        <w:t xml:space="preserve">.  GP surgeries </w:t>
      </w:r>
      <w:r>
        <w:rPr>
          <w:iCs/>
          <w:color w:val="auto"/>
          <w:sz w:val="22"/>
          <w:szCs w:val="22"/>
        </w:rPr>
        <w:t>generally</w:t>
      </w:r>
      <w:r w:rsidRPr="00B212C4">
        <w:rPr>
          <w:iCs/>
          <w:color w:val="auto"/>
          <w:sz w:val="22"/>
          <w:szCs w:val="22"/>
        </w:rPr>
        <w:t xml:space="preserve"> prioritised other </w:t>
      </w:r>
      <w:r>
        <w:rPr>
          <w:iCs/>
          <w:color w:val="auto"/>
          <w:sz w:val="22"/>
          <w:szCs w:val="22"/>
        </w:rPr>
        <w:t>activity</w:t>
      </w:r>
      <w:r w:rsidRPr="00B212C4">
        <w:rPr>
          <w:iCs/>
          <w:color w:val="auto"/>
          <w:sz w:val="22"/>
          <w:szCs w:val="22"/>
        </w:rPr>
        <w:t xml:space="preserve"> and it became very difficult to deliver health checks in a </w:t>
      </w:r>
      <w:proofErr w:type="spellStart"/>
      <w:r w:rsidRPr="00B212C4">
        <w:rPr>
          <w:iCs/>
          <w:color w:val="auto"/>
          <w:sz w:val="22"/>
          <w:szCs w:val="22"/>
        </w:rPr>
        <w:t>Covid</w:t>
      </w:r>
      <w:proofErr w:type="spellEnd"/>
      <w:r w:rsidRPr="00B212C4">
        <w:rPr>
          <w:iCs/>
          <w:color w:val="auto"/>
          <w:sz w:val="22"/>
          <w:szCs w:val="22"/>
        </w:rPr>
        <w:t xml:space="preserve">-safe way. </w:t>
      </w:r>
      <w:r>
        <w:rPr>
          <w:iCs/>
          <w:color w:val="auto"/>
          <w:sz w:val="22"/>
          <w:szCs w:val="22"/>
        </w:rPr>
        <w:t xml:space="preserve">Similarly </w:t>
      </w:r>
      <w:r w:rsidRPr="00B212C4">
        <w:rPr>
          <w:iCs/>
          <w:color w:val="auto"/>
          <w:sz w:val="22"/>
          <w:szCs w:val="22"/>
        </w:rPr>
        <w:t>the general population</w:t>
      </w:r>
      <w:r>
        <w:rPr>
          <w:iCs/>
          <w:color w:val="auto"/>
          <w:sz w:val="22"/>
          <w:szCs w:val="22"/>
        </w:rPr>
        <w:t xml:space="preserve"> tended to </w:t>
      </w:r>
      <w:r w:rsidRPr="00B212C4">
        <w:rPr>
          <w:iCs/>
          <w:color w:val="auto"/>
          <w:sz w:val="22"/>
          <w:szCs w:val="22"/>
        </w:rPr>
        <w:t>avoid GP surgeries for all but essential visits.</w:t>
      </w:r>
    </w:p>
    <w:p w:rsidR="00092F5A" w:rsidRPr="00B212C4" w:rsidRDefault="00F44C5E" w:rsidP="00092F5A">
      <w:pPr>
        <w:rPr>
          <w:iCs/>
          <w:color w:val="auto"/>
          <w:sz w:val="22"/>
          <w:szCs w:val="22"/>
        </w:rPr>
      </w:pPr>
      <w:r>
        <w:rPr>
          <w:iCs/>
          <w:color w:val="auto"/>
          <w:sz w:val="22"/>
          <w:szCs w:val="22"/>
        </w:rPr>
        <w:t>Consequently t</w:t>
      </w:r>
      <w:r w:rsidRPr="00B212C4">
        <w:rPr>
          <w:iCs/>
          <w:color w:val="auto"/>
          <w:sz w:val="22"/>
          <w:szCs w:val="22"/>
        </w:rPr>
        <w:t xml:space="preserve">he impact on </w:t>
      </w:r>
      <w:r>
        <w:rPr>
          <w:iCs/>
          <w:color w:val="auto"/>
          <w:sz w:val="22"/>
          <w:szCs w:val="22"/>
        </w:rPr>
        <w:t xml:space="preserve">the number of health checks delivered has been </w:t>
      </w:r>
      <w:r w:rsidRPr="00B212C4">
        <w:rPr>
          <w:iCs/>
          <w:color w:val="auto"/>
          <w:sz w:val="22"/>
          <w:szCs w:val="22"/>
        </w:rPr>
        <w:t xml:space="preserve">significant.  GP delivery </w:t>
      </w:r>
      <w:r>
        <w:rPr>
          <w:iCs/>
          <w:color w:val="auto"/>
          <w:sz w:val="22"/>
          <w:szCs w:val="22"/>
        </w:rPr>
        <w:t>ceased</w:t>
      </w:r>
      <w:r w:rsidRPr="00B212C4">
        <w:rPr>
          <w:iCs/>
          <w:color w:val="auto"/>
          <w:sz w:val="22"/>
          <w:szCs w:val="22"/>
        </w:rPr>
        <w:t xml:space="preserve"> in February</w:t>
      </w:r>
      <w:r>
        <w:rPr>
          <w:iCs/>
          <w:color w:val="auto"/>
          <w:sz w:val="22"/>
          <w:szCs w:val="22"/>
        </w:rPr>
        <w:t xml:space="preserve"> 2020</w:t>
      </w:r>
      <w:r w:rsidRPr="00B212C4">
        <w:rPr>
          <w:iCs/>
          <w:color w:val="auto"/>
          <w:sz w:val="22"/>
          <w:szCs w:val="22"/>
        </w:rPr>
        <w:t xml:space="preserve">, half way through what is </w:t>
      </w:r>
      <w:r>
        <w:rPr>
          <w:iCs/>
          <w:color w:val="auto"/>
          <w:sz w:val="22"/>
          <w:szCs w:val="22"/>
        </w:rPr>
        <w:t xml:space="preserve">generally </w:t>
      </w:r>
      <w:r w:rsidRPr="00B212C4">
        <w:rPr>
          <w:iCs/>
          <w:color w:val="auto"/>
          <w:sz w:val="22"/>
          <w:szCs w:val="22"/>
        </w:rPr>
        <w:t xml:space="preserve">the busiest quarter of the year.  </w:t>
      </w:r>
      <w:r>
        <w:rPr>
          <w:iCs/>
          <w:color w:val="auto"/>
          <w:sz w:val="22"/>
          <w:szCs w:val="22"/>
        </w:rPr>
        <w:t>This resulted in a reduction of a</w:t>
      </w:r>
      <w:r w:rsidRPr="00B212C4">
        <w:rPr>
          <w:iCs/>
          <w:color w:val="auto"/>
          <w:sz w:val="22"/>
          <w:szCs w:val="22"/>
        </w:rPr>
        <w:t>pproximately</w:t>
      </w:r>
      <w:r>
        <w:rPr>
          <w:iCs/>
          <w:color w:val="auto"/>
          <w:sz w:val="22"/>
          <w:szCs w:val="22"/>
        </w:rPr>
        <w:t xml:space="preserve"> 8,000 h</w:t>
      </w:r>
      <w:r w:rsidRPr="00B212C4">
        <w:rPr>
          <w:iCs/>
          <w:color w:val="auto"/>
          <w:sz w:val="22"/>
          <w:szCs w:val="22"/>
        </w:rPr>
        <w:t xml:space="preserve">ealth checks </w:t>
      </w:r>
      <w:r>
        <w:rPr>
          <w:iCs/>
          <w:color w:val="auto"/>
          <w:sz w:val="22"/>
          <w:szCs w:val="22"/>
        </w:rPr>
        <w:t xml:space="preserve">compared to a normal year. </w:t>
      </w:r>
    </w:p>
    <w:p w:rsidR="00092F5A" w:rsidRPr="00B212C4" w:rsidRDefault="00F44C5E" w:rsidP="00092F5A">
      <w:pPr>
        <w:rPr>
          <w:iCs/>
          <w:color w:val="auto"/>
          <w:sz w:val="22"/>
          <w:szCs w:val="22"/>
        </w:rPr>
      </w:pPr>
      <w:r w:rsidRPr="00B212C4">
        <w:rPr>
          <w:iCs/>
          <w:color w:val="auto"/>
          <w:sz w:val="22"/>
          <w:szCs w:val="22"/>
        </w:rPr>
        <w:t xml:space="preserve">The number of invitations for a health check were high (113,617 against eligible population 70,410).  This practice </w:t>
      </w:r>
      <w:r>
        <w:rPr>
          <w:iCs/>
          <w:color w:val="auto"/>
          <w:sz w:val="22"/>
          <w:szCs w:val="22"/>
        </w:rPr>
        <w:t xml:space="preserve">generally </w:t>
      </w:r>
      <w:r w:rsidRPr="00B212C4">
        <w:rPr>
          <w:iCs/>
          <w:color w:val="auto"/>
          <w:sz w:val="22"/>
          <w:szCs w:val="22"/>
        </w:rPr>
        <w:t>results in increased numbers of health checks delivered</w:t>
      </w:r>
      <w:r>
        <w:rPr>
          <w:iCs/>
          <w:color w:val="auto"/>
          <w:sz w:val="22"/>
          <w:szCs w:val="22"/>
        </w:rPr>
        <w:t>, although th</w:t>
      </w:r>
      <w:r w:rsidRPr="00B212C4">
        <w:rPr>
          <w:iCs/>
          <w:color w:val="auto"/>
          <w:sz w:val="22"/>
          <w:szCs w:val="22"/>
        </w:rPr>
        <w:t xml:space="preserve">e reduction in actual delivery </w:t>
      </w:r>
      <w:r>
        <w:rPr>
          <w:iCs/>
          <w:color w:val="auto"/>
          <w:sz w:val="22"/>
          <w:szCs w:val="22"/>
        </w:rPr>
        <w:t xml:space="preserve">this year results in </w:t>
      </w:r>
      <w:r w:rsidRPr="00B212C4">
        <w:rPr>
          <w:iCs/>
          <w:color w:val="auto"/>
          <w:sz w:val="22"/>
          <w:szCs w:val="22"/>
        </w:rPr>
        <w:t>an apparent</w:t>
      </w:r>
      <w:r>
        <w:rPr>
          <w:iCs/>
          <w:color w:val="auto"/>
          <w:sz w:val="22"/>
          <w:szCs w:val="22"/>
        </w:rPr>
        <w:t>ly</w:t>
      </w:r>
      <w:r w:rsidRPr="00B212C4">
        <w:rPr>
          <w:iCs/>
          <w:color w:val="auto"/>
          <w:sz w:val="22"/>
          <w:szCs w:val="22"/>
        </w:rPr>
        <w:t xml:space="preserve"> poor </w:t>
      </w:r>
      <w:r>
        <w:rPr>
          <w:iCs/>
          <w:color w:val="auto"/>
          <w:sz w:val="22"/>
          <w:szCs w:val="22"/>
        </w:rPr>
        <w:t xml:space="preserve">percentage </w:t>
      </w:r>
      <w:r w:rsidRPr="00B212C4">
        <w:rPr>
          <w:iCs/>
          <w:color w:val="auto"/>
          <w:sz w:val="22"/>
          <w:szCs w:val="22"/>
        </w:rPr>
        <w:t xml:space="preserve">outcome. </w:t>
      </w:r>
      <w:r>
        <w:rPr>
          <w:iCs/>
          <w:color w:val="auto"/>
          <w:sz w:val="22"/>
          <w:szCs w:val="22"/>
        </w:rPr>
        <w:t xml:space="preserve">Although below target our performance is still considered relatively good when compared nationally. </w:t>
      </w:r>
      <w:r w:rsidRPr="00B212C4">
        <w:rPr>
          <w:iCs/>
          <w:color w:val="auto"/>
          <w:sz w:val="22"/>
          <w:szCs w:val="22"/>
        </w:rPr>
        <w:t xml:space="preserve"> </w:t>
      </w:r>
    </w:p>
    <w:p w:rsidR="00013B7E" w:rsidRDefault="00AC142B" w:rsidP="00425002">
      <w:pPr>
        <w:rPr>
          <w:iCs/>
          <w:color w:val="auto"/>
          <w:sz w:val="22"/>
          <w:szCs w:val="22"/>
        </w:rPr>
      </w:pPr>
    </w:p>
    <w:p w:rsidR="00013B7E" w:rsidRDefault="00AC142B" w:rsidP="00425002">
      <w:pPr>
        <w:rPr>
          <w:iCs/>
          <w:color w:val="auto"/>
          <w:sz w:val="22"/>
          <w:szCs w:val="22"/>
        </w:rPr>
      </w:pPr>
    </w:p>
    <w:p w:rsidR="00013B7E" w:rsidRDefault="00AC142B" w:rsidP="00425002">
      <w:pPr>
        <w:rPr>
          <w:iCs/>
          <w:color w:val="auto"/>
          <w:sz w:val="22"/>
          <w:szCs w:val="22"/>
        </w:rPr>
      </w:pP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1418"/>
        <w:gridCol w:w="1417"/>
        <w:gridCol w:w="851"/>
        <w:gridCol w:w="1701"/>
        <w:gridCol w:w="1701"/>
        <w:gridCol w:w="1843"/>
        <w:gridCol w:w="1701"/>
      </w:tblGrid>
      <w:tr w:rsidR="00C64FDF" w:rsidTr="008762C7">
        <w:trPr>
          <w:trHeight w:val="699"/>
        </w:trPr>
        <w:tc>
          <w:tcPr>
            <w:tcW w:w="3402" w:type="dxa"/>
            <w:tcBorders>
              <w:top w:val="single" w:sz="4" w:space="0" w:color="auto"/>
              <w:left w:val="single" w:sz="4" w:space="0" w:color="auto"/>
              <w:bottom w:val="single" w:sz="4" w:space="0" w:color="auto"/>
              <w:right w:val="single" w:sz="4" w:space="0" w:color="auto"/>
            </w:tcBorders>
            <w:shd w:val="clear" w:color="auto" w:fill="auto"/>
          </w:tcPr>
          <w:p w:rsidR="00F17BA9" w:rsidRPr="00FA30B2" w:rsidRDefault="00F44C5E" w:rsidP="008762C7">
            <w:pPr>
              <w:pStyle w:val="NoSpacing"/>
              <w:rPr>
                <w:rFonts w:ascii="Arial" w:hAnsi="Arial" w:cs="Arial"/>
                <w:b/>
              </w:rPr>
            </w:pPr>
            <w:r w:rsidRPr="00FA30B2">
              <w:rPr>
                <w:rFonts w:ascii="Arial" w:hAnsi="Arial" w:cs="Arial"/>
                <w:b/>
              </w:rPr>
              <w:lastRenderedPageBreak/>
              <w:t>Performance Indicator</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17BA9" w:rsidRPr="00FA30B2" w:rsidRDefault="00F44C5E" w:rsidP="008762C7">
            <w:pPr>
              <w:pStyle w:val="NoSpacing"/>
              <w:rPr>
                <w:rFonts w:ascii="Arial" w:hAnsi="Arial" w:cs="Arial"/>
                <w:b/>
              </w:rPr>
            </w:pPr>
            <w:r w:rsidRPr="00FA30B2">
              <w:rPr>
                <w:rFonts w:ascii="Arial" w:hAnsi="Arial" w:cs="Arial"/>
                <w:b/>
              </w:rPr>
              <w:t>Frequency</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17BA9" w:rsidRPr="00FA30B2" w:rsidRDefault="00F44C5E" w:rsidP="008762C7">
            <w:pPr>
              <w:pStyle w:val="NoSpacing"/>
              <w:rPr>
                <w:rFonts w:ascii="Arial" w:hAnsi="Arial" w:cs="Arial"/>
                <w:b/>
              </w:rPr>
            </w:pPr>
            <w:r w:rsidRPr="00FA30B2">
              <w:rPr>
                <w:rFonts w:ascii="Arial" w:hAnsi="Arial" w:cs="Arial"/>
                <w:b/>
              </w:rPr>
              <w:t xml:space="preserve">Directorate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17BA9" w:rsidRDefault="00F44C5E" w:rsidP="008762C7">
            <w:pPr>
              <w:pStyle w:val="NoSpacing"/>
              <w:rPr>
                <w:rFonts w:ascii="Arial" w:hAnsi="Arial" w:cs="Arial"/>
                <w:b/>
              </w:rPr>
            </w:pPr>
            <w:r>
              <w:rPr>
                <w:rFonts w:ascii="Arial" w:hAnsi="Arial" w:cs="Arial"/>
                <w:b/>
              </w:rPr>
              <w:t>Good is</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17BA9" w:rsidRPr="00FA30B2" w:rsidRDefault="00F44C5E" w:rsidP="008762C7">
            <w:pPr>
              <w:pStyle w:val="NoSpacing"/>
              <w:rPr>
                <w:rFonts w:ascii="Arial" w:hAnsi="Arial" w:cs="Arial"/>
                <w:b/>
              </w:rPr>
            </w:pPr>
            <w:r>
              <w:rPr>
                <w:rFonts w:ascii="Arial" w:hAnsi="Arial" w:cs="Arial"/>
                <w:b/>
              </w:rPr>
              <w:t>2018/19 Performance</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17BA9" w:rsidRPr="00FA30B2" w:rsidRDefault="00F44C5E" w:rsidP="008762C7">
            <w:pPr>
              <w:pStyle w:val="NoSpacing"/>
              <w:rPr>
                <w:rFonts w:ascii="Arial" w:hAnsi="Arial" w:cs="Arial"/>
                <w:b/>
              </w:rPr>
            </w:pPr>
            <w:r>
              <w:rPr>
                <w:rFonts w:ascii="Arial" w:hAnsi="Arial" w:cs="Arial"/>
                <w:b/>
              </w:rPr>
              <w:t>2019/20 Performance</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17BA9" w:rsidRPr="00FA30B2" w:rsidRDefault="00F44C5E" w:rsidP="008762C7">
            <w:pPr>
              <w:pStyle w:val="NoSpacing"/>
              <w:rPr>
                <w:rFonts w:ascii="Arial" w:hAnsi="Arial" w:cs="Arial"/>
                <w:b/>
              </w:rPr>
            </w:pPr>
            <w:r w:rsidRPr="00FA30B2">
              <w:rPr>
                <w:rFonts w:ascii="Arial" w:hAnsi="Arial" w:cs="Arial"/>
                <w:b/>
              </w:rPr>
              <w:t>Current Performance</w:t>
            </w:r>
            <w:r>
              <w:rPr>
                <w:rFonts w:ascii="Arial" w:hAnsi="Arial" w:cs="Arial"/>
                <w:b/>
              </w:rPr>
              <w:t xml:space="preserve"> Q1 (April- June 2020)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17BA9" w:rsidRPr="00FA30B2" w:rsidRDefault="00F44C5E" w:rsidP="008762C7">
            <w:pPr>
              <w:pStyle w:val="NoSpacing"/>
              <w:rPr>
                <w:rFonts w:ascii="Arial" w:hAnsi="Arial" w:cs="Arial"/>
                <w:b/>
              </w:rPr>
            </w:pPr>
            <w:r>
              <w:rPr>
                <w:rFonts w:ascii="Arial" w:hAnsi="Arial" w:cs="Arial"/>
                <w:b/>
              </w:rPr>
              <w:t>2020/21</w:t>
            </w:r>
            <w:r w:rsidRPr="00FA30B2">
              <w:rPr>
                <w:rFonts w:ascii="Arial" w:hAnsi="Arial" w:cs="Arial"/>
                <w:b/>
              </w:rPr>
              <w:t xml:space="preserve"> Target</w:t>
            </w:r>
          </w:p>
        </w:tc>
      </w:tr>
      <w:tr w:rsidR="00C64FDF" w:rsidTr="008762C7">
        <w:trPr>
          <w:trHeight w:val="1253"/>
        </w:trPr>
        <w:tc>
          <w:tcPr>
            <w:tcW w:w="3402" w:type="dxa"/>
            <w:tcBorders>
              <w:top w:val="single" w:sz="4" w:space="0" w:color="auto"/>
              <w:left w:val="single" w:sz="4" w:space="0" w:color="auto"/>
              <w:bottom w:val="single" w:sz="4" w:space="0" w:color="auto"/>
              <w:right w:val="single" w:sz="4" w:space="0" w:color="auto"/>
            </w:tcBorders>
            <w:hideMark/>
          </w:tcPr>
          <w:p w:rsidR="00F17BA9" w:rsidRPr="00892486" w:rsidRDefault="00F44C5E" w:rsidP="008762C7">
            <w:pPr>
              <w:pStyle w:val="NoSpacing"/>
              <w:rPr>
                <w:rFonts w:ascii="Arial" w:hAnsi="Arial" w:cs="Arial"/>
                <w:highlight w:val="yellow"/>
              </w:rPr>
            </w:pPr>
            <w:r w:rsidRPr="00185F10">
              <w:rPr>
                <w:rFonts w:ascii="Arial" w:hAnsi="Arial" w:cs="Arial"/>
              </w:rPr>
              <w:t>Percentage of adults and older people whose desired safeguarding outcomes are fully met</w:t>
            </w:r>
          </w:p>
        </w:tc>
        <w:tc>
          <w:tcPr>
            <w:tcW w:w="1418" w:type="dxa"/>
            <w:tcBorders>
              <w:top w:val="single" w:sz="4" w:space="0" w:color="auto"/>
              <w:left w:val="single" w:sz="4" w:space="0" w:color="auto"/>
              <w:bottom w:val="single" w:sz="4" w:space="0" w:color="auto"/>
              <w:right w:val="single" w:sz="4" w:space="0" w:color="auto"/>
            </w:tcBorders>
            <w:hideMark/>
          </w:tcPr>
          <w:p w:rsidR="00F17BA9" w:rsidRPr="00FA30B2" w:rsidRDefault="00F44C5E" w:rsidP="008762C7">
            <w:pPr>
              <w:pStyle w:val="NoSpacing"/>
              <w:rPr>
                <w:rFonts w:ascii="Arial" w:hAnsi="Arial" w:cs="Arial"/>
                <w:i/>
              </w:rPr>
            </w:pPr>
            <w:r w:rsidRPr="00FA30B2">
              <w:rPr>
                <w:rFonts w:ascii="Arial" w:hAnsi="Arial" w:cs="Arial"/>
              </w:rPr>
              <w:t>Quarterly</w:t>
            </w:r>
          </w:p>
        </w:tc>
        <w:tc>
          <w:tcPr>
            <w:tcW w:w="1417" w:type="dxa"/>
            <w:tcBorders>
              <w:top w:val="single" w:sz="4" w:space="0" w:color="auto"/>
              <w:left w:val="single" w:sz="4" w:space="0" w:color="auto"/>
              <w:bottom w:val="single" w:sz="4" w:space="0" w:color="auto"/>
              <w:right w:val="single" w:sz="4" w:space="0" w:color="auto"/>
            </w:tcBorders>
          </w:tcPr>
          <w:p w:rsidR="00F17BA9" w:rsidRPr="00FA30B2" w:rsidRDefault="00F44C5E" w:rsidP="008762C7">
            <w:pPr>
              <w:pStyle w:val="NoSpacing"/>
              <w:rPr>
                <w:rFonts w:ascii="Arial" w:hAnsi="Arial" w:cs="Arial"/>
              </w:rPr>
            </w:pPr>
            <w:r w:rsidRPr="00FA30B2">
              <w:rPr>
                <w:rFonts w:ascii="Arial" w:hAnsi="Arial" w:cs="Arial"/>
              </w:rPr>
              <w:t xml:space="preserve">Adults </w:t>
            </w:r>
            <w:r>
              <w:rPr>
                <w:rFonts w:ascii="Arial" w:hAnsi="Arial" w:cs="Arial"/>
              </w:rPr>
              <w:t>Services and Health and Wellbeing</w:t>
            </w:r>
          </w:p>
        </w:tc>
        <w:tc>
          <w:tcPr>
            <w:tcW w:w="851" w:type="dxa"/>
            <w:tcBorders>
              <w:top w:val="single" w:sz="4" w:space="0" w:color="auto"/>
              <w:left w:val="single" w:sz="4" w:space="0" w:color="auto"/>
              <w:bottom w:val="single" w:sz="4" w:space="0" w:color="auto"/>
              <w:right w:val="single" w:sz="4" w:space="0" w:color="auto"/>
            </w:tcBorders>
          </w:tcPr>
          <w:p w:rsidR="00F17BA9" w:rsidRPr="0080455B" w:rsidRDefault="00F44C5E" w:rsidP="008762C7">
            <w:pPr>
              <w:pStyle w:val="NoSpacing"/>
              <w:rPr>
                <w:rFonts w:ascii="Arial" w:hAnsi="Arial" w:cs="Arial"/>
              </w:rPr>
            </w:pPr>
            <w:r>
              <w:rPr>
                <w:rFonts w:ascii="Arial" w:hAnsi="Arial" w:cs="Arial"/>
              </w:rPr>
              <w:t>High</w:t>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F17BA9" w:rsidRPr="00007585" w:rsidRDefault="00F44C5E" w:rsidP="008762C7">
            <w:pPr>
              <w:pStyle w:val="NoSpacing"/>
              <w:rPr>
                <w:rFonts w:ascii="Arial" w:hAnsi="Arial" w:cs="Arial"/>
              </w:rPr>
            </w:pPr>
            <w:r w:rsidRPr="00007585">
              <w:rPr>
                <w:rFonts w:ascii="Arial" w:hAnsi="Arial" w:cs="Arial"/>
              </w:rPr>
              <w:t>66.6%</w:t>
            </w:r>
          </w:p>
        </w:tc>
        <w:tc>
          <w:tcPr>
            <w:tcW w:w="1701"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F17BA9" w:rsidRPr="00007585" w:rsidRDefault="00F44C5E" w:rsidP="008762C7">
            <w:pPr>
              <w:pStyle w:val="NoSpacing"/>
              <w:rPr>
                <w:rFonts w:ascii="Arial" w:hAnsi="Arial" w:cs="Arial"/>
              </w:rPr>
            </w:pPr>
            <w:r w:rsidRPr="00007585">
              <w:rPr>
                <w:rFonts w:ascii="Arial" w:hAnsi="Arial" w:cs="Arial"/>
              </w:rPr>
              <w:t>6</w:t>
            </w:r>
            <w:r>
              <w:rPr>
                <w:rFonts w:ascii="Arial" w:hAnsi="Arial" w:cs="Arial"/>
              </w:rPr>
              <w:t>3</w:t>
            </w:r>
            <w:r w:rsidRPr="00007585">
              <w:rPr>
                <w:rFonts w:ascii="Arial" w:hAnsi="Arial" w:cs="Arial"/>
              </w:rPr>
              <w:t>.</w:t>
            </w:r>
            <w:r>
              <w:rPr>
                <w:rFonts w:ascii="Arial" w:hAnsi="Arial" w:cs="Arial"/>
              </w:rPr>
              <w:t>0</w:t>
            </w:r>
            <w:r w:rsidRPr="00007585">
              <w:rPr>
                <w:rFonts w:ascii="Arial" w:hAnsi="Arial" w:cs="Arial"/>
              </w:rPr>
              <w:t>%</w:t>
            </w:r>
          </w:p>
        </w:tc>
        <w:tc>
          <w:tcPr>
            <w:tcW w:w="1843"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F17BA9" w:rsidRPr="00007585" w:rsidRDefault="00F44C5E" w:rsidP="008762C7">
            <w:pPr>
              <w:pStyle w:val="NoSpacing"/>
              <w:rPr>
                <w:rFonts w:ascii="Arial" w:hAnsi="Arial" w:cs="Arial"/>
              </w:rPr>
            </w:pPr>
            <w:r>
              <w:rPr>
                <w:rFonts w:ascii="Arial" w:hAnsi="Arial" w:cs="Arial"/>
              </w:rPr>
              <w:t>61.9%</w:t>
            </w:r>
          </w:p>
        </w:tc>
        <w:tc>
          <w:tcPr>
            <w:tcW w:w="1701" w:type="dxa"/>
            <w:tcBorders>
              <w:top w:val="single" w:sz="4" w:space="0" w:color="auto"/>
              <w:left w:val="single" w:sz="4" w:space="0" w:color="auto"/>
              <w:bottom w:val="single" w:sz="4" w:space="0" w:color="auto"/>
              <w:right w:val="single" w:sz="4" w:space="0" w:color="auto"/>
            </w:tcBorders>
          </w:tcPr>
          <w:p w:rsidR="00F17BA9" w:rsidRPr="00B410C4" w:rsidRDefault="00F44C5E" w:rsidP="008762C7">
            <w:pPr>
              <w:pStyle w:val="NoSpacing"/>
              <w:rPr>
                <w:rFonts w:ascii="Arial" w:hAnsi="Arial" w:cs="Arial"/>
                <w:highlight w:val="green"/>
              </w:rPr>
            </w:pPr>
            <w:r w:rsidRPr="00B410C4">
              <w:rPr>
                <w:rFonts w:ascii="Arial" w:hAnsi="Arial" w:cs="Arial"/>
              </w:rPr>
              <w:t>70.3%</w:t>
            </w:r>
          </w:p>
        </w:tc>
      </w:tr>
      <w:tr w:rsidR="00C64FDF" w:rsidTr="008762C7">
        <w:trPr>
          <w:trHeight w:val="1171"/>
        </w:trPr>
        <w:tc>
          <w:tcPr>
            <w:tcW w:w="3402" w:type="dxa"/>
            <w:tcBorders>
              <w:top w:val="single" w:sz="4" w:space="0" w:color="auto"/>
              <w:left w:val="single" w:sz="4" w:space="0" w:color="auto"/>
              <w:bottom w:val="single" w:sz="4" w:space="0" w:color="auto"/>
              <w:right w:val="single" w:sz="4" w:space="0" w:color="auto"/>
            </w:tcBorders>
          </w:tcPr>
          <w:p w:rsidR="00F17BA9" w:rsidRPr="00E61282" w:rsidRDefault="00F44C5E" w:rsidP="008762C7">
            <w:pPr>
              <w:pStyle w:val="NoSpacing"/>
              <w:rPr>
                <w:rFonts w:ascii="Arial" w:hAnsi="Arial" w:cs="Arial"/>
              </w:rPr>
            </w:pPr>
            <w:r w:rsidRPr="00E61282">
              <w:rPr>
                <w:rFonts w:ascii="Arial" w:hAnsi="Arial" w:cs="Arial"/>
              </w:rPr>
              <w:t xml:space="preserve">Percentage of Care homes in Lancashire rated as Good or Outstanding – all Care Home provision </w:t>
            </w:r>
          </w:p>
          <w:p w:rsidR="00F17BA9" w:rsidRPr="00892486" w:rsidRDefault="00F44C5E" w:rsidP="008762C7">
            <w:pPr>
              <w:pStyle w:val="NoSpacing"/>
              <w:rPr>
                <w:rFonts w:ascii="Arial" w:hAnsi="Arial" w:cs="Arial"/>
                <w:highlight w:val="yellow"/>
              </w:rPr>
            </w:pPr>
            <w:r w:rsidRPr="00E61282">
              <w:rPr>
                <w:rFonts w:ascii="Arial" w:hAnsi="Arial" w:cs="Arial"/>
              </w:rPr>
              <w:t>(LCC and non-LCC maintained)</w:t>
            </w:r>
          </w:p>
        </w:tc>
        <w:tc>
          <w:tcPr>
            <w:tcW w:w="1418" w:type="dxa"/>
            <w:tcBorders>
              <w:top w:val="single" w:sz="4" w:space="0" w:color="auto"/>
              <w:left w:val="single" w:sz="4" w:space="0" w:color="auto"/>
              <w:bottom w:val="single" w:sz="4" w:space="0" w:color="auto"/>
              <w:right w:val="single" w:sz="4" w:space="0" w:color="auto"/>
            </w:tcBorders>
          </w:tcPr>
          <w:p w:rsidR="00F17BA9" w:rsidRPr="00FA30B2" w:rsidRDefault="00F44C5E" w:rsidP="008762C7">
            <w:pPr>
              <w:pStyle w:val="NoSpacing"/>
              <w:rPr>
                <w:rFonts w:ascii="Arial" w:hAnsi="Arial" w:cs="Arial"/>
              </w:rPr>
            </w:pPr>
            <w:r w:rsidRPr="00FA30B2">
              <w:rPr>
                <w:rFonts w:ascii="Arial" w:hAnsi="Arial" w:cs="Arial"/>
              </w:rPr>
              <w:t>Quarterly</w:t>
            </w:r>
          </w:p>
        </w:tc>
        <w:tc>
          <w:tcPr>
            <w:tcW w:w="1417" w:type="dxa"/>
            <w:tcBorders>
              <w:top w:val="single" w:sz="4" w:space="0" w:color="auto"/>
              <w:left w:val="single" w:sz="4" w:space="0" w:color="auto"/>
              <w:bottom w:val="single" w:sz="4" w:space="0" w:color="auto"/>
              <w:right w:val="single" w:sz="4" w:space="0" w:color="auto"/>
            </w:tcBorders>
          </w:tcPr>
          <w:p w:rsidR="00F17BA9" w:rsidRPr="00FA30B2" w:rsidRDefault="00F44C5E" w:rsidP="008762C7">
            <w:pPr>
              <w:pStyle w:val="NoSpacing"/>
              <w:rPr>
                <w:rFonts w:ascii="Arial" w:hAnsi="Arial" w:cs="Arial"/>
              </w:rPr>
            </w:pPr>
            <w:r w:rsidRPr="00FA30B2">
              <w:rPr>
                <w:rFonts w:ascii="Arial" w:hAnsi="Arial" w:cs="Arial"/>
              </w:rPr>
              <w:t xml:space="preserve">Adults </w:t>
            </w:r>
            <w:r>
              <w:rPr>
                <w:rFonts w:ascii="Arial" w:hAnsi="Arial" w:cs="Arial"/>
              </w:rPr>
              <w:t>Services and Health and Wellbeing</w:t>
            </w:r>
          </w:p>
        </w:tc>
        <w:tc>
          <w:tcPr>
            <w:tcW w:w="851" w:type="dxa"/>
            <w:tcBorders>
              <w:top w:val="single" w:sz="4" w:space="0" w:color="auto"/>
              <w:left w:val="single" w:sz="4" w:space="0" w:color="auto"/>
              <w:bottom w:val="single" w:sz="4" w:space="0" w:color="auto"/>
              <w:right w:val="single" w:sz="4" w:space="0" w:color="auto"/>
            </w:tcBorders>
          </w:tcPr>
          <w:p w:rsidR="00F17BA9" w:rsidRPr="0080455B" w:rsidRDefault="00F44C5E" w:rsidP="008762C7">
            <w:pPr>
              <w:pStyle w:val="NoSpacing"/>
              <w:rPr>
                <w:rFonts w:ascii="Arial" w:hAnsi="Arial" w:cs="Arial"/>
              </w:rPr>
            </w:pPr>
            <w:r>
              <w:rPr>
                <w:rFonts w:ascii="Arial" w:hAnsi="Arial" w:cs="Arial"/>
              </w:rPr>
              <w:t>High</w:t>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F17BA9" w:rsidRPr="00007585" w:rsidRDefault="00F44C5E" w:rsidP="008762C7">
            <w:pPr>
              <w:pStyle w:val="NoSpacing"/>
              <w:rPr>
                <w:rFonts w:ascii="Arial" w:hAnsi="Arial" w:cs="Arial"/>
              </w:rPr>
            </w:pPr>
            <w:r w:rsidRPr="00007585">
              <w:rPr>
                <w:rFonts w:ascii="Arial" w:hAnsi="Arial" w:cs="Arial"/>
              </w:rPr>
              <w:t>83.1%</w:t>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F17BA9" w:rsidRPr="00007585" w:rsidRDefault="00F44C5E" w:rsidP="008762C7">
            <w:pPr>
              <w:pStyle w:val="NoSpacing"/>
              <w:rPr>
                <w:rFonts w:ascii="Arial" w:hAnsi="Arial" w:cs="Arial"/>
              </w:rPr>
            </w:pPr>
            <w:r>
              <w:rPr>
                <w:rFonts w:ascii="Arial" w:hAnsi="Arial" w:cs="Arial"/>
              </w:rPr>
              <w:t>84.8%</w:t>
            </w:r>
          </w:p>
        </w:tc>
        <w:tc>
          <w:tcPr>
            <w:tcW w:w="1843"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F17BA9" w:rsidRPr="00007585" w:rsidRDefault="00F44C5E" w:rsidP="008762C7">
            <w:pPr>
              <w:pStyle w:val="NoSpacing"/>
              <w:rPr>
                <w:rFonts w:ascii="Arial" w:hAnsi="Arial" w:cs="Arial"/>
              </w:rPr>
            </w:pPr>
            <w:r>
              <w:rPr>
                <w:rFonts w:ascii="Arial" w:hAnsi="Arial" w:cs="Arial"/>
              </w:rPr>
              <w:t>84.5%</w:t>
            </w:r>
          </w:p>
        </w:tc>
        <w:tc>
          <w:tcPr>
            <w:tcW w:w="1701" w:type="dxa"/>
            <w:tcBorders>
              <w:top w:val="single" w:sz="4" w:space="0" w:color="auto"/>
              <w:left w:val="single" w:sz="4" w:space="0" w:color="auto"/>
              <w:bottom w:val="single" w:sz="4" w:space="0" w:color="auto"/>
              <w:right w:val="single" w:sz="4" w:space="0" w:color="auto"/>
            </w:tcBorders>
          </w:tcPr>
          <w:p w:rsidR="00F17BA9" w:rsidRPr="0080455B" w:rsidRDefault="00F44C5E" w:rsidP="008762C7">
            <w:pPr>
              <w:pStyle w:val="NoSpacing"/>
              <w:rPr>
                <w:rFonts w:ascii="Arial" w:hAnsi="Arial" w:cs="Arial"/>
              </w:rPr>
            </w:pPr>
            <w:r>
              <w:rPr>
                <w:rFonts w:ascii="Arial" w:hAnsi="Arial" w:cs="Arial"/>
              </w:rPr>
              <w:t>83.5%</w:t>
            </w:r>
          </w:p>
        </w:tc>
      </w:tr>
      <w:tr w:rsidR="00C64FDF" w:rsidTr="008762C7">
        <w:trPr>
          <w:trHeight w:val="1483"/>
        </w:trPr>
        <w:tc>
          <w:tcPr>
            <w:tcW w:w="3402" w:type="dxa"/>
            <w:tcBorders>
              <w:top w:val="single" w:sz="4" w:space="0" w:color="auto"/>
              <w:left w:val="single" w:sz="4" w:space="0" w:color="auto"/>
              <w:bottom w:val="single" w:sz="4" w:space="0" w:color="auto"/>
              <w:right w:val="single" w:sz="4" w:space="0" w:color="auto"/>
            </w:tcBorders>
          </w:tcPr>
          <w:p w:rsidR="009150EA" w:rsidRPr="00E61282" w:rsidRDefault="00F44C5E" w:rsidP="009150EA">
            <w:pPr>
              <w:pStyle w:val="NoSpacing"/>
              <w:rPr>
                <w:rFonts w:ascii="Arial" w:hAnsi="Arial" w:cs="Arial"/>
              </w:rPr>
            </w:pPr>
            <w:r w:rsidRPr="00E61282">
              <w:rPr>
                <w:rFonts w:ascii="Arial" w:hAnsi="Arial" w:cs="Arial"/>
              </w:rPr>
              <w:t>Percentage care providers in the community rated as Good or Outstanding - all Community Based provision</w:t>
            </w:r>
          </w:p>
          <w:p w:rsidR="009150EA" w:rsidRPr="00FA30B2" w:rsidRDefault="00F44C5E" w:rsidP="009150EA">
            <w:pPr>
              <w:pStyle w:val="NoSpacing"/>
              <w:rPr>
                <w:rFonts w:ascii="Arial" w:hAnsi="Arial" w:cs="Arial"/>
              </w:rPr>
            </w:pPr>
            <w:r w:rsidRPr="00E61282">
              <w:rPr>
                <w:rFonts w:ascii="Arial" w:hAnsi="Arial" w:cs="Arial"/>
              </w:rPr>
              <w:t>(LCC and non-LCC maintained)</w:t>
            </w:r>
          </w:p>
        </w:tc>
        <w:tc>
          <w:tcPr>
            <w:tcW w:w="1418" w:type="dxa"/>
            <w:tcBorders>
              <w:top w:val="single" w:sz="4" w:space="0" w:color="auto"/>
              <w:left w:val="single" w:sz="4" w:space="0" w:color="auto"/>
              <w:bottom w:val="single" w:sz="4" w:space="0" w:color="auto"/>
              <w:right w:val="single" w:sz="4" w:space="0" w:color="auto"/>
            </w:tcBorders>
          </w:tcPr>
          <w:p w:rsidR="009150EA" w:rsidRPr="00FA30B2" w:rsidRDefault="00F44C5E" w:rsidP="009150EA">
            <w:pPr>
              <w:pStyle w:val="NoSpacing"/>
              <w:rPr>
                <w:rFonts w:ascii="Arial" w:hAnsi="Arial" w:cs="Arial"/>
              </w:rPr>
            </w:pPr>
            <w:r w:rsidRPr="00FA30B2">
              <w:rPr>
                <w:rFonts w:ascii="Arial" w:hAnsi="Arial" w:cs="Arial"/>
              </w:rPr>
              <w:t>Quarterly</w:t>
            </w:r>
          </w:p>
        </w:tc>
        <w:tc>
          <w:tcPr>
            <w:tcW w:w="1417" w:type="dxa"/>
            <w:tcBorders>
              <w:top w:val="single" w:sz="4" w:space="0" w:color="auto"/>
              <w:left w:val="single" w:sz="4" w:space="0" w:color="auto"/>
              <w:bottom w:val="single" w:sz="4" w:space="0" w:color="auto"/>
              <w:right w:val="single" w:sz="4" w:space="0" w:color="auto"/>
            </w:tcBorders>
          </w:tcPr>
          <w:p w:rsidR="009150EA" w:rsidRPr="00FA30B2" w:rsidRDefault="00F44C5E" w:rsidP="009150EA">
            <w:pPr>
              <w:pStyle w:val="NoSpacing"/>
              <w:rPr>
                <w:rFonts w:ascii="Arial" w:hAnsi="Arial" w:cs="Arial"/>
              </w:rPr>
            </w:pPr>
            <w:r w:rsidRPr="00FA30B2">
              <w:rPr>
                <w:rFonts w:ascii="Arial" w:hAnsi="Arial" w:cs="Arial"/>
              </w:rPr>
              <w:t xml:space="preserve">Adults </w:t>
            </w:r>
            <w:r>
              <w:rPr>
                <w:rFonts w:ascii="Arial" w:hAnsi="Arial" w:cs="Arial"/>
              </w:rPr>
              <w:t>Services and Health and Wellbeing</w:t>
            </w:r>
          </w:p>
        </w:tc>
        <w:tc>
          <w:tcPr>
            <w:tcW w:w="851" w:type="dxa"/>
            <w:tcBorders>
              <w:top w:val="single" w:sz="4" w:space="0" w:color="auto"/>
              <w:left w:val="single" w:sz="4" w:space="0" w:color="auto"/>
              <w:bottom w:val="single" w:sz="4" w:space="0" w:color="auto"/>
              <w:right w:val="single" w:sz="4" w:space="0" w:color="auto"/>
            </w:tcBorders>
          </w:tcPr>
          <w:p w:rsidR="009150EA" w:rsidRPr="0080455B" w:rsidRDefault="00F44C5E" w:rsidP="009150EA">
            <w:pPr>
              <w:pStyle w:val="NoSpacing"/>
              <w:rPr>
                <w:rFonts w:ascii="Arial" w:hAnsi="Arial" w:cs="Arial"/>
              </w:rPr>
            </w:pPr>
            <w:r>
              <w:rPr>
                <w:rFonts w:ascii="Arial" w:hAnsi="Arial" w:cs="Arial"/>
              </w:rPr>
              <w:t>High</w:t>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9150EA" w:rsidRPr="00007585" w:rsidRDefault="00F44C5E" w:rsidP="009150EA">
            <w:pPr>
              <w:pStyle w:val="NoSpacing"/>
              <w:rPr>
                <w:rFonts w:ascii="Arial" w:hAnsi="Arial" w:cs="Arial"/>
              </w:rPr>
            </w:pPr>
            <w:r w:rsidRPr="00007585">
              <w:rPr>
                <w:rFonts w:ascii="Arial" w:hAnsi="Arial" w:cs="Arial"/>
              </w:rPr>
              <w:t>94.5%</w:t>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9150EA" w:rsidRPr="00007585" w:rsidRDefault="00F44C5E" w:rsidP="009150EA">
            <w:pPr>
              <w:pStyle w:val="NoSpacing"/>
              <w:rPr>
                <w:rFonts w:ascii="Arial" w:hAnsi="Arial" w:cs="Arial"/>
              </w:rPr>
            </w:pPr>
            <w:r>
              <w:rPr>
                <w:rFonts w:ascii="Arial" w:hAnsi="Arial" w:cs="Arial"/>
              </w:rPr>
              <w:t>94.2%</w:t>
            </w:r>
          </w:p>
        </w:tc>
        <w:tc>
          <w:tcPr>
            <w:tcW w:w="1843"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9150EA" w:rsidRPr="00007585" w:rsidRDefault="00F44C5E" w:rsidP="009150EA">
            <w:pPr>
              <w:pStyle w:val="NoSpacing"/>
              <w:rPr>
                <w:rFonts w:ascii="Arial" w:hAnsi="Arial" w:cs="Arial"/>
              </w:rPr>
            </w:pPr>
            <w:r>
              <w:rPr>
                <w:rFonts w:ascii="Arial" w:hAnsi="Arial" w:cs="Arial"/>
              </w:rPr>
              <w:t>94.3%</w:t>
            </w:r>
          </w:p>
        </w:tc>
        <w:tc>
          <w:tcPr>
            <w:tcW w:w="1701" w:type="dxa"/>
            <w:tcBorders>
              <w:top w:val="single" w:sz="4" w:space="0" w:color="auto"/>
              <w:left w:val="single" w:sz="4" w:space="0" w:color="auto"/>
              <w:bottom w:val="single" w:sz="4" w:space="0" w:color="auto"/>
              <w:right w:val="single" w:sz="4" w:space="0" w:color="auto"/>
            </w:tcBorders>
          </w:tcPr>
          <w:p w:rsidR="009150EA" w:rsidRDefault="00F44C5E" w:rsidP="009150EA">
            <w:pPr>
              <w:pStyle w:val="NoSpacing"/>
              <w:rPr>
                <w:rFonts w:ascii="Arial" w:hAnsi="Arial" w:cs="Arial"/>
              </w:rPr>
            </w:pPr>
            <w:r w:rsidRPr="0080455B">
              <w:rPr>
                <w:rFonts w:ascii="Arial" w:hAnsi="Arial" w:cs="Arial"/>
              </w:rPr>
              <w:t>96%</w:t>
            </w:r>
          </w:p>
        </w:tc>
      </w:tr>
    </w:tbl>
    <w:p w:rsidR="00013B7E" w:rsidRDefault="00AC142B" w:rsidP="003F05BE">
      <w:pPr>
        <w:rPr>
          <w:rFonts w:cs="Arial"/>
          <w:b/>
          <w:sz w:val="22"/>
          <w:szCs w:val="22"/>
        </w:rPr>
      </w:pPr>
    </w:p>
    <w:p w:rsidR="00653C87" w:rsidRPr="000C7DFE" w:rsidRDefault="00F44C5E" w:rsidP="003F05BE">
      <w:pPr>
        <w:rPr>
          <w:sz w:val="22"/>
          <w:szCs w:val="22"/>
        </w:rPr>
      </w:pPr>
      <w:r w:rsidRPr="008762C7">
        <w:rPr>
          <w:rFonts w:cs="Arial"/>
          <w:b/>
          <w:sz w:val="22"/>
          <w:szCs w:val="22"/>
        </w:rPr>
        <w:t>Safeguarding outcomes</w:t>
      </w:r>
      <w:r>
        <w:rPr>
          <w:rFonts w:cs="Arial"/>
          <w:b/>
        </w:rPr>
        <w:t xml:space="preserve">. </w:t>
      </w:r>
      <w:r w:rsidRPr="00F17BA9">
        <w:rPr>
          <w:rFonts w:cs="Arial"/>
          <w:sz w:val="22"/>
          <w:szCs w:val="22"/>
        </w:rPr>
        <w:t xml:space="preserve">There has been a continued decrease in the proportion of people whose have indicated that their safeguarding outcomes were fully met, with the 2019/20 performance dropping to 63.0%, and as at quarter 1 of 2020/21, this has continued to drop to 61.9% however, over 96% of safeguarding outcomes </w:t>
      </w:r>
      <w:r>
        <w:rPr>
          <w:rFonts w:cs="Arial"/>
          <w:sz w:val="22"/>
          <w:szCs w:val="22"/>
        </w:rPr>
        <w:t xml:space="preserve">are fully /partially achieved. </w:t>
      </w:r>
      <w:r w:rsidRPr="000C7DFE">
        <w:rPr>
          <w:sz w:val="22"/>
          <w:szCs w:val="22"/>
        </w:rPr>
        <w:t>The apparent decrease in performance is due primarily to a change in processes and the system of recording, which is being reviewed.</w:t>
      </w:r>
    </w:p>
    <w:p w:rsidR="003F05BE" w:rsidRDefault="00F44C5E" w:rsidP="003F05BE">
      <w:pPr>
        <w:pStyle w:val="NoSpacing"/>
        <w:jc w:val="both"/>
        <w:rPr>
          <w:rFonts w:ascii="Arial" w:hAnsi="Arial" w:cs="Arial"/>
        </w:rPr>
      </w:pPr>
      <w:r w:rsidRPr="00050B5C">
        <w:rPr>
          <w:rFonts w:ascii="Arial" w:hAnsi="Arial" w:cs="Arial"/>
          <w:b/>
        </w:rPr>
        <w:t xml:space="preserve">Quality of care homes.  </w:t>
      </w:r>
      <w:r w:rsidRPr="00050B5C">
        <w:rPr>
          <w:rFonts w:ascii="Arial" w:hAnsi="Arial" w:cs="Arial"/>
        </w:rPr>
        <w:t>The proportion of care homes across Lancashire rated as good or outstanding continues to be better than national performance. Twenty of the twenty four (84%) Lancashire County Council maintained care homes are rated as 'Outstanding' or 'Good'.</w:t>
      </w:r>
      <w:r>
        <w:rPr>
          <w:rFonts w:ascii="Arial" w:hAnsi="Arial" w:cs="Arial"/>
        </w:rPr>
        <w:t xml:space="preserve">  The four that are currently not CQC validated at operating at this level are </w:t>
      </w:r>
      <w:r w:rsidRPr="00046F47">
        <w:rPr>
          <w:rFonts w:ascii="Arial" w:hAnsi="Arial" w:cs="Arial"/>
        </w:rPr>
        <w:t xml:space="preserve">Castleford, </w:t>
      </w:r>
      <w:proofErr w:type="spellStart"/>
      <w:r w:rsidRPr="00046F47">
        <w:rPr>
          <w:rFonts w:ascii="Arial" w:hAnsi="Arial" w:cs="Arial"/>
        </w:rPr>
        <w:t>Cravenside</w:t>
      </w:r>
      <w:proofErr w:type="spellEnd"/>
      <w:r w:rsidRPr="00046F47">
        <w:rPr>
          <w:rFonts w:ascii="Arial" w:hAnsi="Arial" w:cs="Arial"/>
        </w:rPr>
        <w:t xml:space="preserve">, </w:t>
      </w:r>
      <w:proofErr w:type="spellStart"/>
      <w:r w:rsidRPr="00046F47">
        <w:rPr>
          <w:rFonts w:ascii="Arial" w:hAnsi="Arial" w:cs="Arial"/>
        </w:rPr>
        <w:t>Dolphinlee</w:t>
      </w:r>
      <w:proofErr w:type="spellEnd"/>
      <w:r w:rsidRPr="00046F47">
        <w:rPr>
          <w:rFonts w:ascii="Arial" w:hAnsi="Arial" w:cs="Arial"/>
        </w:rPr>
        <w:t xml:space="preserve">, </w:t>
      </w:r>
      <w:r>
        <w:rPr>
          <w:rFonts w:ascii="Arial" w:hAnsi="Arial" w:cs="Arial"/>
        </w:rPr>
        <w:t xml:space="preserve">and Woodlands.  </w:t>
      </w:r>
      <w:r w:rsidRPr="00331019">
        <w:rPr>
          <w:rFonts w:ascii="Arial" w:hAnsi="Arial" w:cs="Arial"/>
        </w:rPr>
        <w:t>Inspections of care homes have significantly decreased across the Country follo</w:t>
      </w:r>
      <w:r>
        <w:rPr>
          <w:rFonts w:ascii="Arial" w:hAnsi="Arial" w:cs="Arial"/>
        </w:rPr>
        <w:t>wing the Covid-19 pandemic.</w:t>
      </w:r>
    </w:p>
    <w:p w:rsidR="003F05BE" w:rsidRDefault="00AC142B" w:rsidP="003F05BE">
      <w:pPr>
        <w:pStyle w:val="NoSpacing"/>
        <w:jc w:val="both"/>
        <w:rPr>
          <w:rFonts w:ascii="Arial" w:hAnsi="Arial" w:cs="Arial"/>
        </w:rPr>
      </w:pPr>
    </w:p>
    <w:p w:rsidR="00020A1B" w:rsidRPr="00013B7E" w:rsidRDefault="00F44C5E" w:rsidP="00013B7E">
      <w:pPr>
        <w:pStyle w:val="NoSpacing"/>
        <w:jc w:val="both"/>
        <w:rPr>
          <w:rFonts w:ascii="Arial" w:hAnsi="Arial" w:cs="Arial"/>
        </w:rPr>
      </w:pPr>
      <w:r w:rsidRPr="003F05BE">
        <w:rPr>
          <w:rFonts w:ascii="Arial" w:hAnsi="Arial" w:cs="Arial"/>
          <w:b/>
        </w:rPr>
        <w:t>Quality of community service providers.</w:t>
      </w:r>
      <w:r w:rsidRPr="003F05BE">
        <w:rPr>
          <w:rFonts w:ascii="Arial" w:hAnsi="Arial" w:cs="Arial"/>
        </w:rPr>
        <w:t xml:space="preserve">  The proportion of community care providers rated as good or outstanding across Lancashire remains better than national performance.  All 9 (100%) of Lancashire County Council maintained community care providers are rated as 'Outstanding' or 'Good'.</w:t>
      </w:r>
      <w:r>
        <w:rPr>
          <w:rFonts w:ascii="Arial" w:hAnsi="Arial" w:cs="Arial"/>
        </w:rPr>
        <w:t xml:space="preserve">  </w:t>
      </w:r>
      <w:r w:rsidRPr="00331019">
        <w:rPr>
          <w:rFonts w:ascii="Arial" w:hAnsi="Arial" w:cs="Arial"/>
        </w:rPr>
        <w:t>Inspections of community service providers have significantly decreased across the Country following the Covid-19 pandemic.</w:t>
      </w:r>
    </w:p>
    <w:p w:rsidR="00020A1B" w:rsidRPr="00020A1B" w:rsidRDefault="00AC142B" w:rsidP="00020A1B">
      <w:pPr>
        <w:rPr>
          <w:lang w:eastAsia="en-GB"/>
        </w:rPr>
      </w:pPr>
    </w:p>
    <w:p w:rsidR="00020A1B" w:rsidRPr="00020A1B" w:rsidRDefault="00F44C5E" w:rsidP="00020A1B">
      <w:pPr>
        <w:pStyle w:val="Heading2"/>
        <w:rPr>
          <w:szCs w:val="32"/>
        </w:rPr>
      </w:pPr>
      <w:r w:rsidRPr="0085231B">
        <w:rPr>
          <w:szCs w:val="32"/>
        </w:rPr>
        <w:lastRenderedPageBreak/>
        <w:t>Lancashire will be the place to work</w:t>
      </w:r>
    </w:p>
    <w:tbl>
      <w:tblPr>
        <w:tblW w:w="14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1559"/>
        <w:gridCol w:w="1546"/>
        <w:gridCol w:w="864"/>
        <w:gridCol w:w="1843"/>
        <w:gridCol w:w="1417"/>
        <w:gridCol w:w="1418"/>
        <w:gridCol w:w="1701"/>
        <w:gridCol w:w="1276"/>
      </w:tblGrid>
      <w:tr w:rsidR="00C64FDF" w:rsidTr="00E34EF7">
        <w:trPr>
          <w:trHeight w:val="474"/>
          <w:jc w:val="center"/>
        </w:trPr>
        <w:tc>
          <w:tcPr>
            <w:tcW w:w="2405" w:type="dxa"/>
            <w:tcBorders>
              <w:top w:val="single" w:sz="4" w:space="0" w:color="auto"/>
              <w:left w:val="single" w:sz="4" w:space="0" w:color="auto"/>
              <w:bottom w:val="single" w:sz="4" w:space="0" w:color="auto"/>
              <w:right w:val="single" w:sz="4" w:space="0" w:color="auto"/>
            </w:tcBorders>
            <w:hideMark/>
          </w:tcPr>
          <w:p w:rsidR="00A766E4" w:rsidRPr="00FA30B2" w:rsidRDefault="00F44C5E" w:rsidP="00E34EF7">
            <w:pPr>
              <w:pStyle w:val="NoSpacing"/>
              <w:rPr>
                <w:rFonts w:ascii="Arial" w:hAnsi="Arial" w:cs="Arial"/>
                <w:b/>
              </w:rPr>
            </w:pPr>
            <w:r w:rsidRPr="00FA30B2">
              <w:rPr>
                <w:rFonts w:ascii="Arial" w:hAnsi="Arial" w:cs="Arial"/>
                <w:b/>
              </w:rPr>
              <w:t>Performance Indicator</w:t>
            </w:r>
          </w:p>
        </w:tc>
        <w:tc>
          <w:tcPr>
            <w:tcW w:w="1559" w:type="dxa"/>
            <w:tcBorders>
              <w:top w:val="single" w:sz="4" w:space="0" w:color="auto"/>
              <w:left w:val="single" w:sz="4" w:space="0" w:color="auto"/>
              <w:bottom w:val="single" w:sz="4" w:space="0" w:color="auto"/>
              <w:right w:val="single" w:sz="4" w:space="0" w:color="auto"/>
            </w:tcBorders>
            <w:hideMark/>
          </w:tcPr>
          <w:p w:rsidR="00A766E4" w:rsidRPr="00FA30B2" w:rsidRDefault="00F44C5E" w:rsidP="00E34EF7">
            <w:pPr>
              <w:pStyle w:val="NoSpacing"/>
              <w:rPr>
                <w:rFonts w:ascii="Arial" w:hAnsi="Arial" w:cs="Arial"/>
                <w:b/>
              </w:rPr>
            </w:pPr>
            <w:r w:rsidRPr="00FA30B2">
              <w:rPr>
                <w:rFonts w:ascii="Arial" w:hAnsi="Arial" w:cs="Arial"/>
                <w:b/>
              </w:rPr>
              <w:t>Frequency</w:t>
            </w:r>
          </w:p>
        </w:tc>
        <w:tc>
          <w:tcPr>
            <w:tcW w:w="1546" w:type="dxa"/>
            <w:tcBorders>
              <w:top w:val="single" w:sz="4" w:space="0" w:color="auto"/>
              <w:left w:val="single" w:sz="4" w:space="0" w:color="auto"/>
              <w:bottom w:val="single" w:sz="4" w:space="0" w:color="auto"/>
              <w:right w:val="single" w:sz="4" w:space="0" w:color="auto"/>
            </w:tcBorders>
          </w:tcPr>
          <w:p w:rsidR="00A766E4" w:rsidRPr="00FA30B2" w:rsidRDefault="00F44C5E" w:rsidP="00E34EF7">
            <w:pPr>
              <w:pStyle w:val="NoSpacing"/>
              <w:rPr>
                <w:rFonts w:ascii="Arial" w:hAnsi="Arial" w:cs="Arial"/>
                <w:b/>
              </w:rPr>
            </w:pPr>
            <w:r w:rsidRPr="00FA30B2">
              <w:rPr>
                <w:rFonts w:ascii="Arial" w:hAnsi="Arial" w:cs="Arial"/>
                <w:b/>
              </w:rPr>
              <w:t xml:space="preserve">Directorate </w:t>
            </w:r>
          </w:p>
        </w:tc>
        <w:tc>
          <w:tcPr>
            <w:tcW w:w="864" w:type="dxa"/>
            <w:tcBorders>
              <w:top w:val="single" w:sz="4" w:space="0" w:color="auto"/>
              <w:left w:val="single" w:sz="4" w:space="0" w:color="auto"/>
              <w:bottom w:val="single" w:sz="4" w:space="0" w:color="auto"/>
              <w:right w:val="single" w:sz="4" w:space="0" w:color="auto"/>
            </w:tcBorders>
          </w:tcPr>
          <w:p w:rsidR="00A766E4" w:rsidRDefault="00F44C5E" w:rsidP="00E34EF7">
            <w:pPr>
              <w:pStyle w:val="NoSpacing"/>
              <w:rPr>
                <w:rFonts w:ascii="Arial" w:hAnsi="Arial" w:cs="Arial"/>
                <w:b/>
              </w:rPr>
            </w:pPr>
            <w:r>
              <w:rPr>
                <w:rFonts w:ascii="Arial" w:hAnsi="Arial" w:cs="Arial"/>
                <w:b/>
              </w:rPr>
              <w:t>Good is</w:t>
            </w:r>
          </w:p>
        </w:tc>
        <w:tc>
          <w:tcPr>
            <w:tcW w:w="1843" w:type="dxa"/>
            <w:tcBorders>
              <w:top w:val="single" w:sz="4" w:space="0" w:color="auto"/>
              <w:left w:val="single" w:sz="4" w:space="0" w:color="auto"/>
              <w:bottom w:val="single" w:sz="4" w:space="0" w:color="auto"/>
              <w:right w:val="single" w:sz="4" w:space="0" w:color="auto"/>
            </w:tcBorders>
          </w:tcPr>
          <w:p w:rsidR="00A766E4" w:rsidRPr="00FA30B2" w:rsidRDefault="00F44C5E" w:rsidP="008A3893">
            <w:pPr>
              <w:pStyle w:val="NoSpacing"/>
              <w:rPr>
                <w:rFonts w:ascii="Arial" w:hAnsi="Arial" w:cs="Arial"/>
                <w:b/>
              </w:rPr>
            </w:pPr>
            <w:r>
              <w:rPr>
                <w:rFonts w:ascii="Arial" w:hAnsi="Arial" w:cs="Arial"/>
                <w:b/>
              </w:rPr>
              <w:t>2019/20 Performance</w:t>
            </w:r>
          </w:p>
        </w:tc>
        <w:tc>
          <w:tcPr>
            <w:tcW w:w="1417" w:type="dxa"/>
            <w:tcBorders>
              <w:top w:val="single" w:sz="4" w:space="0" w:color="auto"/>
              <w:left w:val="single" w:sz="4" w:space="0" w:color="auto"/>
              <w:bottom w:val="single" w:sz="4" w:space="0" w:color="auto"/>
              <w:right w:val="single" w:sz="4" w:space="0" w:color="auto"/>
            </w:tcBorders>
          </w:tcPr>
          <w:p w:rsidR="00A766E4" w:rsidRPr="00FA30B2" w:rsidRDefault="00F44C5E" w:rsidP="008A3893">
            <w:pPr>
              <w:pStyle w:val="NoSpacing"/>
              <w:rPr>
                <w:rFonts w:ascii="Arial" w:hAnsi="Arial" w:cs="Arial"/>
                <w:b/>
              </w:rPr>
            </w:pPr>
            <w:r>
              <w:rPr>
                <w:rFonts w:ascii="Arial" w:hAnsi="Arial" w:cs="Arial"/>
                <w:b/>
              </w:rPr>
              <w:t xml:space="preserve">Q3 (2019/20) </w:t>
            </w:r>
          </w:p>
        </w:tc>
        <w:tc>
          <w:tcPr>
            <w:tcW w:w="1418" w:type="dxa"/>
            <w:tcBorders>
              <w:top w:val="single" w:sz="4" w:space="0" w:color="auto"/>
              <w:left w:val="single" w:sz="4" w:space="0" w:color="auto"/>
              <w:bottom w:val="single" w:sz="4" w:space="0" w:color="auto"/>
              <w:right w:val="single" w:sz="4" w:space="0" w:color="auto"/>
            </w:tcBorders>
          </w:tcPr>
          <w:p w:rsidR="00A766E4" w:rsidRPr="00FA30B2" w:rsidRDefault="00F44C5E" w:rsidP="008A3893">
            <w:pPr>
              <w:pStyle w:val="NoSpacing"/>
              <w:rPr>
                <w:rFonts w:ascii="Arial" w:hAnsi="Arial" w:cs="Arial"/>
                <w:b/>
              </w:rPr>
            </w:pPr>
            <w:r>
              <w:rPr>
                <w:rFonts w:ascii="Arial" w:hAnsi="Arial" w:cs="Arial"/>
                <w:b/>
              </w:rPr>
              <w:t>Q4 (2019/20)</w:t>
            </w:r>
          </w:p>
        </w:tc>
        <w:tc>
          <w:tcPr>
            <w:tcW w:w="1701" w:type="dxa"/>
            <w:tcBorders>
              <w:top w:val="single" w:sz="4" w:space="0" w:color="auto"/>
              <w:left w:val="single" w:sz="4" w:space="0" w:color="auto"/>
              <w:bottom w:val="single" w:sz="4" w:space="0" w:color="auto"/>
              <w:right w:val="single" w:sz="4" w:space="0" w:color="auto"/>
            </w:tcBorders>
          </w:tcPr>
          <w:p w:rsidR="00A766E4" w:rsidRPr="00FA30B2" w:rsidRDefault="00F44C5E" w:rsidP="008A3893">
            <w:pPr>
              <w:pStyle w:val="NoSpacing"/>
              <w:rPr>
                <w:rFonts w:ascii="Arial" w:hAnsi="Arial" w:cs="Arial"/>
                <w:b/>
              </w:rPr>
            </w:pPr>
            <w:r>
              <w:rPr>
                <w:rFonts w:ascii="Arial" w:hAnsi="Arial" w:cs="Arial"/>
                <w:b/>
              </w:rPr>
              <w:t xml:space="preserve">Current </w:t>
            </w:r>
            <w:r w:rsidRPr="00FA30B2">
              <w:rPr>
                <w:rFonts w:ascii="Arial" w:hAnsi="Arial" w:cs="Arial"/>
                <w:b/>
              </w:rPr>
              <w:t>Performance</w:t>
            </w:r>
            <w:r>
              <w:rPr>
                <w:rFonts w:ascii="Arial" w:hAnsi="Arial" w:cs="Arial"/>
                <w:b/>
              </w:rPr>
              <w:t xml:space="preserve"> Q1 (April- June 2020)</w:t>
            </w:r>
          </w:p>
        </w:tc>
        <w:tc>
          <w:tcPr>
            <w:tcW w:w="1276" w:type="dxa"/>
            <w:tcBorders>
              <w:top w:val="single" w:sz="4" w:space="0" w:color="auto"/>
              <w:left w:val="single" w:sz="4" w:space="0" w:color="auto"/>
              <w:bottom w:val="single" w:sz="4" w:space="0" w:color="auto"/>
              <w:right w:val="single" w:sz="4" w:space="0" w:color="auto"/>
            </w:tcBorders>
          </w:tcPr>
          <w:p w:rsidR="00A766E4" w:rsidRPr="00FA30B2" w:rsidRDefault="00F44C5E" w:rsidP="00E34EF7">
            <w:pPr>
              <w:pStyle w:val="NoSpacing"/>
              <w:rPr>
                <w:rFonts w:ascii="Arial" w:hAnsi="Arial" w:cs="Arial"/>
                <w:b/>
              </w:rPr>
            </w:pPr>
            <w:r>
              <w:rPr>
                <w:rFonts w:ascii="Arial" w:hAnsi="Arial" w:cs="Arial"/>
                <w:b/>
              </w:rPr>
              <w:t>2020/21</w:t>
            </w:r>
            <w:r w:rsidRPr="00FA30B2">
              <w:rPr>
                <w:rFonts w:ascii="Arial" w:hAnsi="Arial" w:cs="Arial"/>
                <w:b/>
              </w:rPr>
              <w:t xml:space="preserve"> Target</w:t>
            </w:r>
          </w:p>
        </w:tc>
      </w:tr>
      <w:tr w:rsidR="00C64FDF" w:rsidTr="00914679">
        <w:trPr>
          <w:trHeight w:val="1046"/>
          <w:jc w:val="center"/>
        </w:trPr>
        <w:tc>
          <w:tcPr>
            <w:tcW w:w="2405" w:type="dxa"/>
            <w:tcBorders>
              <w:top w:val="single" w:sz="4" w:space="0" w:color="auto"/>
              <w:left w:val="single" w:sz="4" w:space="0" w:color="auto"/>
              <w:bottom w:val="single" w:sz="4" w:space="0" w:color="auto"/>
              <w:right w:val="single" w:sz="4" w:space="0" w:color="auto"/>
            </w:tcBorders>
          </w:tcPr>
          <w:p w:rsidR="00A766E4" w:rsidRPr="00FA30B2" w:rsidRDefault="00F44C5E" w:rsidP="00E34EF7">
            <w:pPr>
              <w:pStyle w:val="NoSpacing"/>
              <w:rPr>
                <w:rFonts w:ascii="Arial" w:hAnsi="Arial" w:cs="Arial"/>
              </w:rPr>
            </w:pPr>
            <w:r>
              <w:rPr>
                <w:rFonts w:ascii="Arial" w:hAnsi="Arial" w:cs="Arial"/>
              </w:rPr>
              <w:t>Number of visits to libraries (annual cumulative indicator)</w:t>
            </w:r>
          </w:p>
        </w:tc>
        <w:tc>
          <w:tcPr>
            <w:tcW w:w="1559" w:type="dxa"/>
            <w:tcBorders>
              <w:top w:val="single" w:sz="4" w:space="0" w:color="auto"/>
              <w:left w:val="single" w:sz="4" w:space="0" w:color="auto"/>
              <w:bottom w:val="single" w:sz="4" w:space="0" w:color="auto"/>
              <w:right w:val="single" w:sz="4" w:space="0" w:color="auto"/>
            </w:tcBorders>
          </w:tcPr>
          <w:p w:rsidR="00A766E4" w:rsidRPr="00FA30B2" w:rsidRDefault="00F44C5E" w:rsidP="00E34EF7">
            <w:pPr>
              <w:pStyle w:val="NoSpacing"/>
              <w:rPr>
                <w:rFonts w:ascii="Arial" w:hAnsi="Arial" w:cs="Arial"/>
              </w:rPr>
            </w:pPr>
            <w:r w:rsidRPr="00FA30B2">
              <w:rPr>
                <w:rFonts w:ascii="Arial" w:hAnsi="Arial" w:cs="Arial"/>
              </w:rPr>
              <w:t>Quarterly</w:t>
            </w:r>
          </w:p>
        </w:tc>
        <w:tc>
          <w:tcPr>
            <w:tcW w:w="1546" w:type="dxa"/>
            <w:tcBorders>
              <w:top w:val="single" w:sz="4" w:space="0" w:color="auto"/>
              <w:left w:val="single" w:sz="4" w:space="0" w:color="auto"/>
              <w:bottom w:val="single" w:sz="4" w:space="0" w:color="auto"/>
              <w:right w:val="single" w:sz="4" w:space="0" w:color="auto"/>
            </w:tcBorders>
          </w:tcPr>
          <w:p w:rsidR="00A766E4" w:rsidRPr="00FA30B2" w:rsidRDefault="00F44C5E" w:rsidP="00E34EF7">
            <w:pPr>
              <w:pStyle w:val="NoSpacing"/>
              <w:rPr>
                <w:rFonts w:ascii="Arial" w:hAnsi="Arial" w:cs="Arial"/>
              </w:rPr>
            </w:pPr>
            <w:r>
              <w:rPr>
                <w:rFonts w:ascii="Arial" w:hAnsi="Arial" w:cs="Arial"/>
              </w:rPr>
              <w:t>Education and Children's Services</w:t>
            </w:r>
          </w:p>
        </w:tc>
        <w:tc>
          <w:tcPr>
            <w:tcW w:w="864" w:type="dxa"/>
            <w:tcBorders>
              <w:top w:val="single" w:sz="4" w:space="0" w:color="auto"/>
              <w:left w:val="single" w:sz="4" w:space="0" w:color="auto"/>
              <w:bottom w:val="single" w:sz="4" w:space="0" w:color="auto"/>
              <w:right w:val="single" w:sz="4" w:space="0" w:color="auto"/>
            </w:tcBorders>
          </w:tcPr>
          <w:p w:rsidR="00A766E4" w:rsidRPr="00FA30B2" w:rsidRDefault="00F44C5E" w:rsidP="00E34EF7">
            <w:pPr>
              <w:pStyle w:val="NoSpacing"/>
              <w:rPr>
                <w:rFonts w:ascii="Arial" w:hAnsi="Arial" w:cs="Arial"/>
              </w:rPr>
            </w:pPr>
            <w:r>
              <w:rPr>
                <w:rFonts w:ascii="Arial" w:hAnsi="Arial" w:cs="Arial"/>
              </w:rPr>
              <w:t>High</w:t>
            </w:r>
          </w:p>
        </w:tc>
        <w:tc>
          <w:tcPr>
            <w:tcW w:w="1843"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8A3893" w:rsidRPr="008A3893" w:rsidRDefault="00F44C5E" w:rsidP="0026069C">
            <w:pPr>
              <w:pStyle w:val="NoSpacing"/>
              <w:jc w:val="center"/>
              <w:rPr>
                <w:rFonts w:ascii="Arial" w:hAnsi="Arial" w:cs="Arial"/>
              </w:rPr>
            </w:pPr>
            <w:r w:rsidRPr="008A3893">
              <w:rPr>
                <w:rFonts w:ascii="Arial" w:hAnsi="Arial" w:cs="Arial"/>
              </w:rPr>
              <w:t>3,486,877 (2019/20)</w:t>
            </w:r>
          </w:p>
          <w:p w:rsidR="008A3893" w:rsidRPr="008A3893" w:rsidRDefault="00AC142B" w:rsidP="0026069C">
            <w:pPr>
              <w:pStyle w:val="NoSpacing"/>
              <w:jc w:val="center"/>
              <w:rPr>
                <w:rFonts w:ascii="Arial" w:hAnsi="Arial" w:cs="Arial"/>
              </w:rPr>
            </w:pPr>
          </w:p>
          <w:p w:rsidR="00A766E4" w:rsidRPr="00FA30B2" w:rsidRDefault="00AC142B" w:rsidP="0026069C">
            <w:pPr>
              <w:pStyle w:val="NoSpacing"/>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A766E4" w:rsidRPr="00FA30B2" w:rsidRDefault="00F44C5E" w:rsidP="0026069C">
            <w:pPr>
              <w:pStyle w:val="NoSpacing"/>
              <w:jc w:val="center"/>
              <w:rPr>
                <w:rFonts w:ascii="Arial" w:hAnsi="Arial" w:cs="Arial"/>
              </w:rPr>
            </w:pPr>
            <w:r w:rsidRPr="00F62A98">
              <w:rPr>
                <w:rFonts w:ascii="Arial" w:hAnsi="Arial" w:cs="Arial"/>
              </w:rPr>
              <w:t>841,</w:t>
            </w:r>
            <w:r>
              <w:rPr>
                <w:rFonts w:ascii="Arial" w:hAnsi="Arial" w:cs="Arial"/>
              </w:rPr>
              <w:t>582</w:t>
            </w:r>
          </w:p>
        </w:tc>
        <w:tc>
          <w:tcPr>
            <w:tcW w:w="1418"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A766E4" w:rsidRPr="006D1B9B" w:rsidRDefault="00F44C5E" w:rsidP="0026069C">
            <w:pPr>
              <w:jc w:val="center"/>
            </w:pPr>
            <w:r>
              <w:t>847,991</w:t>
            </w:r>
          </w:p>
        </w:tc>
        <w:tc>
          <w:tcPr>
            <w:tcW w:w="1701" w:type="dxa"/>
            <w:tcBorders>
              <w:top w:val="single" w:sz="4" w:space="0" w:color="auto"/>
              <w:left w:val="single" w:sz="4" w:space="0" w:color="auto"/>
              <w:bottom w:val="single" w:sz="4" w:space="0" w:color="auto"/>
              <w:right w:val="single" w:sz="4" w:space="0" w:color="auto"/>
            </w:tcBorders>
            <w:shd w:val="clear" w:color="auto" w:fill="FF0000"/>
          </w:tcPr>
          <w:p w:rsidR="00F62A98" w:rsidRPr="00F62A98" w:rsidRDefault="00F44C5E" w:rsidP="0026069C">
            <w:pPr>
              <w:jc w:val="center"/>
              <w:rPr>
                <w:sz w:val="22"/>
                <w:szCs w:val="22"/>
              </w:rPr>
            </w:pPr>
            <w:r w:rsidRPr="00F62A98">
              <w:rPr>
                <w:sz w:val="22"/>
                <w:szCs w:val="22"/>
              </w:rPr>
              <w:t>3,977</w:t>
            </w:r>
          </w:p>
          <w:p w:rsidR="00F62A98" w:rsidRPr="00F62A98" w:rsidRDefault="00AC142B" w:rsidP="0026069C">
            <w:pPr>
              <w:jc w:val="center"/>
              <w:rPr>
                <w:sz w:val="22"/>
                <w:szCs w:val="22"/>
              </w:rPr>
            </w:pPr>
          </w:p>
          <w:p w:rsidR="00A766E4" w:rsidRPr="00315598" w:rsidRDefault="00AC142B" w:rsidP="0026069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766E4" w:rsidRPr="00315598" w:rsidRDefault="00F44C5E" w:rsidP="0026069C">
            <w:pPr>
              <w:jc w:val="center"/>
              <w:rPr>
                <w:sz w:val="22"/>
                <w:szCs w:val="22"/>
              </w:rPr>
            </w:pPr>
            <w:r w:rsidRPr="00315598">
              <w:rPr>
                <w:rFonts w:cs="Arial"/>
                <w:sz w:val="22"/>
                <w:szCs w:val="22"/>
              </w:rPr>
              <w:t>4,000,000</w:t>
            </w:r>
            <w:r w:rsidRPr="00315598">
              <w:rPr>
                <w:rFonts w:cs="Arial"/>
                <w:sz w:val="22"/>
                <w:szCs w:val="22"/>
              </w:rPr>
              <w:br/>
            </w:r>
          </w:p>
        </w:tc>
      </w:tr>
      <w:tr w:rsidR="00C64FDF" w:rsidTr="00914679">
        <w:trPr>
          <w:trHeight w:val="718"/>
          <w:jc w:val="center"/>
        </w:trPr>
        <w:tc>
          <w:tcPr>
            <w:tcW w:w="2405" w:type="dxa"/>
            <w:tcBorders>
              <w:top w:val="single" w:sz="4" w:space="0" w:color="auto"/>
              <w:left w:val="single" w:sz="4" w:space="0" w:color="auto"/>
              <w:bottom w:val="single" w:sz="4" w:space="0" w:color="auto"/>
              <w:right w:val="single" w:sz="4" w:space="0" w:color="auto"/>
            </w:tcBorders>
          </w:tcPr>
          <w:p w:rsidR="00A766E4" w:rsidRPr="00FA30B2" w:rsidRDefault="00F44C5E" w:rsidP="00E34EF7">
            <w:pPr>
              <w:pStyle w:val="NoSpacing"/>
              <w:rPr>
                <w:rFonts w:ascii="Arial" w:hAnsi="Arial" w:cs="Arial"/>
              </w:rPr>
            </w:pPr>
            <w:r>
              <w:rPr>
                <w:rFonts w:ascii="Arial" w:hAnsi="Arial" w:cs="Arial"/>
              </w:rPr>
              <w:t>Number of PNET sessions (annual cumulative indicator)</w:t>
            </w:r>
          </w:p>
        </w:tc>
        <w:tc>
          <w:tcPr>
            <w:tcW w:w="1559" w:type="dxa"/>
            <w:tcBorders>
              <w:top w:val="single" w:sz="4" w:space="0" w:color="auto"/>
              <w:left w:val="single" w:sz="4" w:space="0" w:color="auto"/>
              <w:bottom w:val="single" w:sz="4" w:space="0" w:color="auto"/>
              <w:right w:val="single" w:sz="4" w:space="0" w:color="auto"/>
            </w:tcBorders>
          </w:tcPr>
          <w:p w:rsidR="00A766E4" w:rsidRPr="00FA30B2" w:rsidRDefault="00F44C5E" w:rsidP="00E34EF7">
            <w:pPr>
              <w:pStyle w:val="NoSpacing"/>
              <w:rPr>
                <w:rFonts w:ascii="Arial" w:hAnsi="Arial" w:cs="Arial"/>
              </w:rPr>
            </w:pPr>
            <w:r w:rsidRPr="00FA30B2">
              <w:rPr>
                <w:rFonts w:ascii="Arial" w:hAnsi="Arial" w:cs="Arial"/>
              </w:rPr>
              <w:t>Quarterly</w:t>
            </w:r>
          </w:p>
        </w:tc>
        <w:tc>
          <w:tcPr>
            <w:tcW w:w="1546" w:type="dxa"/>
            <w:tcBorders>
              <w:top w:val="single" w:sz="4" w:space="0" w:color="auto"/>
              <w:left w:val="single" w:sz="4" w:space="0" w:color="auto"/>
              <w:bottom w:val="single" w:sz="4" w:space="0" w:color="auto"/>
              <w:right w:val="single" w:sz="4" w:space="0" w:color="auto"/>
            </w:tcBorders>
          </w:tcPr>
          <w:p w:rsidR="00A766E4" w:rsidRPr="00FA30B2" w:rsidRDefault="00F44C5E" w:rsidP="00E34EF7">
            <w:pPr>
              <w:pStyle w:val="NoSpacing"/>
              <w:rPr>
                <w:rFonts w:ascii="Arial" w:hAnsi="Arial" w:cs="Arial"/>
              </w:rPr>
            </w:pPr>
            <w:r>
              <w:rPr>
                <w:rFonts w:ascii="Arial" w:hAnsi="Arial" w:cs="Arial"/>
              </w:rPr>
              <w:t>Education and Children's Services</w:t>
            </w:r>
          </w:p>
        </w:tc>
        <w:tc>
          <w:tcPr>
            <w:tcW w:w="864" w:type="dxa"/>
            <w:tcBorders>
              <w:top w:val="single" w:sz="4" w:space="0" w:color="auto"/>
              <w:left w:val="single" w:sz="4" w:space="0" w:color="auto"/>
              <w:bottom w:val="single" w:sz="4" w:space="0" w:color="auto"/>
              <w:right w:val="single" w:sz="4" w:space="0" w:color="auto"/>
            </w:tcBorders>
          </w:tcPr>
          <w:p w:rsidR="00A766E4" w:rsidRPr="00FA30B2" w:rsidRDefault="00F44C5E" w:rsidP="00E34EF7">
            <w:pPr>
              <w:pStyle w:val="NoSpacing"/>
              <w:rPr>
                <w:rFonts w:ascii="Arial" w:hAnsi="Arial" w:cs="Arial"/>
              </w:rPr>
            </w:pPr>
            <w:r>
              <w:rPr>
                <w:rFonts w:ascii="Arial" w:hAnsi="Arial" w:cs="Arial"/>
              </w:rPr>
              <w:t>High</w:t>
            </w:r>
          </w:p>
        </w:tc>
        <w:tc>
          <w:tcPr>
            <w:tcW w:w="1843"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8A3893" w:rsidRPr="008A3893" w:rsidRDefault="00F44C5E" w:rsidP="0026069C">
            <w:pPr>
              <w:pStyle w:val="NoSpacing"/>
              <w:jc w:val="center"/>
              <w:rPr>
                <w:rFonts w:ascii="Arial" w:hAnsi="Arial" w:cs="Arial"/>
              </w:rPr>
            </w:pPr>
            <w:r w:rsidRPr="008A3893">
              <w:rPr>
                <w:rFonts w:ascii="Arial" w:hAnsi="Arial" w:cs="Arial"/>
              </w:rPr>
              <w:t>504,007 (2019/20)</w:t>
            </w:r>
          </w:p>
          <w:p w:rsidR="008A3893" w:rsidRPr="008A3893" w:rsidRDefault="00AC142B" w:rsidP="0026069C">
            <w:pPr>
              <w:pStyle w:val="NoSpacing"/>
              <w:jc w:val="center"/>
              <w:rPr>
                <w:rFonts w:ascii="Arial" w:hAnsi="Arial" w:cs="Arial"/>
              </w:rPr>
            </w:pPr>
          </w:p>
          <w:p w:rsidR="00A766E4" w:rsidRPr="00FA30B2" w:rsidRDefault="00AC142B" w:rsidP="0026069C">
            <w:pPr>
              <w:pStyle w:val="NoSpacing"/>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A766E4" w:rsidRPr="00FA30B2" w:rsidRDefault="00F44C5E" w:rsidP="0026069C">
            <w:pPr>
              <w:pStyle w:val="NoSpacing"/>
              <w:jc w:val="center"/>
              <w:rPr>
                <w:rFonts w:ascii="Arial" w:hAnsi="Arial" w:cs="Arial"/>
              </w:rPr>
            </w:pPr>
            <w:r w:rsidRPr="00F62A98">
              <w:rPr>
                <w:rFonts w:ascii="Arial" w:hAnsi="Arial" w:cs="Arial"/>
              </w:rPr>
              <w:t>122,650</w:t>
            </w:r>
          </w:p>
        </w:tc>
        <w:tc>
          <w:tcPr>
            <w:tcW w:w="1418"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A766E4" w:rsidRPr="00F62A98" w:rsidRDefault="00F44C5E" w:rsidP="0026069C">
            <w:pPr>
              <w:pStyle w:val="NoSpacing"/>
              <w:jc w:val="center"/>
              <w:rPr>
                <w:rFonts w:ascii="Arial" w:hAnsi="Arial" w:cs="Arial"/>
              </w:rPr>
            </w:pPr>
            <w:r>
              <w:rPr>
                <w:rFonts w:ascii="Arial" w:hAnsi="Arial" w:cs="Arial"/>
              </w:rPr>
              <w:t>114,656</w:t>
            </w:r>
          </w:p>
        </w:tc>
        <w:tc>
          <w:tcPr>
            <w:tcW w:w="1701" w:type="dxa"/>
            <w:tcBorders>
              <w:top w:val="single" w:sz="4" w:space="0" w:color="auto"/>
              <w:left w:val="single" w:sz="4" w:space="0" w:color="auto"/>
              <w:bottom w:val="single" w:sz="4" w:space="0" w:color="auto"/>
              <w:right w:val="single" w:sz="4" w:space="0" w:color="auto"/>
            </w:tcBorders>
            <w:shd w:val="clear" w:color="auto" w:fill="FF0000"/>
          </w:tcPr>
          <w:p w:rsidR="00F62A98" w:rsidRPr="00F62A98" w:rsidRDefault="00F44C5E" w:rsidP="0026069C">
            <w:pPr>
              <w:pStyle w:val="NoSpacing"/>
              <w:jc w:val="center"/>
              <w:rPr>
                <w:rFonts w:ascii="Arial" w:hAnsi="Arial" w:cs="Arial"/>
              </w:rPr>
            </w:pPr>
            <w:r w:rsidRPr="00F62A98">
              <w:rPr>
                <w:rFonts w:ascii="Arial" w:hAnsi="Arial" w:cs="Arial"/>
              </w:rPr>
              <w:t>3,536</w:t>
            </w:r>
          </w:p>
          <w:p w:rsidR="00F62A98" w:rsidRPr="00F62A98" w:rsidRDefault="00AC142B" w:rsidP="0026069C">
            <w:pPr>
              <w:pStyle w:val="NoSpacing"/>
              <w:jc w:val="center"/>
              <w:rPr>
                <w:rFonts w:ascii="Arial" w:hAnsi="Arial" w:cs="Arial"/>
              </w:rPr>
            </w:pPr>
          </w:p>
          <w:p w:rsidR="00A766E4" w:rsidRPr="00315598" w:rsidRDefault="00AC142B" w:rsidP="0026069C">
            <w:pPr>
              <w:pStyle w:val="NoSpacing"/>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766E4" w:rsidRPr="00315598" w:rsidRDefault="00F44C5E" w:rsidP="0026069C">
            <w:pPr>
              <w:pStyle w:val="NoSpacing"/>
              <w:jc w:val="center"/>
              <w:rPr>
                <w:rFonts w:ascii="Arial" w:hAnsi="Arial" w:cs="Arial"/>
              </w:rPr>
            </w:pPr>
            <w:r w:rsidRPr="00315598">
              <w:rPr>
                <w:rFonts w:ascii="Arial" w:hAnsi="Arial" w:cs="Arial"/>
              </w:rPr>
              <w:t>621,000</w:t>
            </w:r>
            <w:r w:rsidRPr="00315598">
              <w:rPr>
                <w:rFonts w:ascii="Arial" w:hAnsi="Arial" w:cs="Arial"/>
              </w:rPr>
              <w:br/>
            </w:r>
          </w:p>
          <w:p w:rsidR="00A766E4" w:rsidRPr="00315598" w:rsidRDefault="00AC142B" w:rsidP="0026069C">
            <w:pPr>
              <w:pStyle w:val="NoSpacing"/>
              <w:jc w:val="center"/>
              <w:rPr>
                <w:rFonts w:ascii="Arial" w:hAnsi="Arial" w:cs="Arial"/>
              </w:rPr>
            </w:pPr>
          </w:p>
        </w:tc>
      </w:tr>
      <w:tr w:rsidR="00C64FDF" w:rsidTr="00914679">
        <w:trPr>
          <w:trHeight w:val="718"/>
          <w:jc w:val="center"/>
        </w:trPr>
        <w:tc>
          <w:tcPr>
            <w:tcW w:w="2405" w:type="dxa"/>
            <w:tcBorders>
              <w:top w:val="single" w:sz="4" w:space="0" w:color="auto"/>
              <w:left w:val="single" w:sz="4" w:space="0" w:color="auto"/>
              <w:bottom w:val="single" w:sz="4" w:space="0" w:color="auto"/>
              <w:right w:val="single" w:sz="4" w:space="0" w:color="auto"/>
            </w:tcBorders>
          </w:tcPr>
          <w:p w:rsidR="00A766E4" w:rsidRPr="00FA30B2" w:rsidRDefault="00F44C5E" w:rsidP="00E34EF7">
            <w:pPr>
              <w:pStyle w:val="NoSpacing"/>
              <w:rPr>
                <w:rFonts w:ascii="Arial" w:hAnsi="Arial" w:cs="Arial"/>
              </w:rPr>
            </w:pPr>
            <w:r w:rsidRPr="00FA30B2">
              <w:rPr>
                <w:rFonts w:ascii="Arial" w:hAnsi="Arial" w:cs="Arial"/>
              </w:rPr>
              <w:t>Number of library events organised and attendance</w:t>
            </w:r>
            <w:r>
              <w:rPr>
                <w:rFonts w:ascii="Arial" w:hAnsi="Arial" w:cs="Arial"/>
              </w:rPr>
              <w:t xml:space="preserve"> (annual cumulative indicator)</w:t>
            </w:r>
          </w:p>
        </w:tc>
        <w:tc>
          <w:tcPr>
            <w:tcW w:w="1559" w:type="dxa"/>
            <w:tcBorders>
              <w:top w:val="single" w:sz="4" w:space="0" w:color="auto"/>
              <w:left w:val="single" w:sz="4" w:space="0" w:color="auto"/>
              <w:bottom w:val="single" w:sz="4" w:space="0" w:color="auto"/>
              <w:right w:val="single" w:sz="4" w:space="0" w:color="auto"/>
            </w:tcBorders>
          </w:tcPr>
          <w:p w:rsidR="00A766E4" w:rsidRPr="00FA30B2" w:rsidRDefault="00F44C5E" w:rsidP="00E34EF7">
            <w:pPr>
              <w:pStyle w:val="NoSpacing"/>
              <w:rPr>
                <w:rFonts w:ascii="Arial" w:hAnsi="Arial" w:cs="Arial"/>
              </w:rPr>
            </w:pPr>
            <w:r w:rsidRPr="00FA30B2">
              <w:rPr>
                <w:rFonts w:ascii="Arial" w:hAnsi="Arial" w:cs="Arial"/>
              </w:rPr>
              <w:t>Quarterly</w:t>
            </w:r>
          </w:p>
        </w:tc>
        <w:tc>
          <w:tcPr>
            <w:tcW w:w="1546" w:type="dxa"/>
            <w:tcBorders>
              <w:top w:val="single" w:sz="4" w:space="0" w:color="auto"/>
              <w:left w:val="single" w:sz="4" w:space="0" w:color="auto"/>
              <w:bottom w:val="single" w:sz="4" w:space="0" w:color="auto"/>
              <w:right w:val="single" w:sz="4" w:space="0" w:color="auto"/>
            </w:tcBorders>
          </w:tcPr>
          <w:p w:rsidR="00A766E4" w:rsidRPr="00FA30B2" w:rsidRDefault="00F44C5E" w:rsidP="00E34EF7">
            <w:pPr>
              <w:pStyle w:val="NoSpacing"/>
              <w:rPr>
                <w:rFonts w:ascii="Arial" w:hAnsi="Arial" w:cs="Arial"/>
              </w:rPr>
            </w:pPr>
            <w:r>
              <w:rPr>
                <w:rFonts w:ascii="Arial" w:hAnsi="Arial" w:cs="Arial"/>
              </w:rPr>
              <w:t>Education and Children's Services</w:t>
            </w:r>
            <w:r w:rsidRPr="00FA30B2">
              <w:rPr>
                <w:rFonts w:ascii="Arial" w:hAnsi="Arial" w:cs="Arial"/>
              </w:rPr>
              <w:t xml:space="preserve"> </w:t>
            </w:r>
          </w:p>
        </w:tc>
        <w:tc>
          <w:tcPr>
            <w:tcW w:w="864" w:type="dxa"/>
            <w:tcBorders>
              <w:top w:val="single" w:sz="4" w:space="0" w:color="auto"/>
              <w:left w:val="single" w:sz="4" w:space="0" w:color="auto"/>
              <w:bottom w:val="single" w:sz="4" w:space="0" w:color="auto"/>
              <w:right w:val="single" w:sz="4" w:space="0" w:color="auto"/>
            </w:tcBorders>
          </w:tcPr>
          <w:p w:rsidR="00A766E4" w:rsidRPr="00FA30B2" w:rsidRDefault="00F44C5E" w:rsidP="00E34EF7">
            <w:pPr>
              <w:pStyle w:val="NoSpacing"/>
              <w:rPr>
                <w:rFonts w:ascii="Arial" w:hAnsi="Arial" w:cs="Arial"/>
              </w:rPr>
            </w:pPr>
            <w:r>
              <w:rPr>
                <w:rFonts w:ascii="Arial" w:hAnsi="Arial" w:cs="Arial"/>
              </w:rPr>
              <w:t>High</w:t>
            </w:r>
          </w:p>
        </w:tc>
        <w:tc>
          <w:tcPr>
            <w:tcW w:w="1843"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8A3893" w:rsidRPr="008A3893" w:rsidRDefault="00F44C5E" w:rsidP="0026069C">
            <w:pPr>
              <w:pStyle w:val="NoSpacing"/>
              <w:jc w:val="center"/>
              <w:rPr>
                <w:rFonts w:ascii="Arial" w:hAnsi="Arial" w:cs="Arial"/>
              </w:rPr>
            </w:pPr>
            <w:r w:rsidRPr="008A3893">
              <w:rPr>
                <w:rFonts w:ascii="Arial" w:hAnsi="Arial" w:cs="Arial"/>
              </w:rPr>
              <w:t>11,718 (2019/20)</w:t>
            </w:r>
          </w:p>
          <w:p w:rsidR="008A3893" w:rsidRPr="008A3893" w:rsidRDefault="00AC142B" w:rsidP="0026069C">
            <w:pPr>
              <w:pStyle w:val="NoSpacing"/>
              <w:jc w:val="center"/>
              <w:rPr>
                <w:rFonts w:ascii="Arial" w:hAnsi="Arial" w:cs="Arial"/>
              </w:rPr>
            </w:pPr>
          </w:p>
          <w:p w:rsidR="00A766E4" w:rsidRPr="00FA30B2" w:rsidRDefault="00AC142B" w:rsidP="0026069C">
            <w:pPr>
              <w:pStyle w:val="NoSpacing"/>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A766E4" w:rsidRPr="00FA30B2" w:rsidRDefault="00F44C5E" w:rsidP="0026069C">
            <w:pPr>
              <w:pStyle w:val="NoSpacing"/>
              <w:jc w:val="center"/>
              <w:rPr>
                <w:rFonts w:ascii="Arial" w:hAnsi="Arial" w:cs="Arial"/>
              </w:rPr>
            </w:pPr>
            <w:r>
              <w:rPr>
                <w:rFonts w:ascii="Arial" w:hAnsi="Arial" w:cs="Arial"/>
              </w:rPr>
              <w:t>2,058</w:t>
            </w:r>
          </w:p>
        </w:tc>
        <w:tc>
          <w:tcPr>
            <w:tcW w:w="1418"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A766E4" w:rsidRPr="004C69C0" w:rsidRDefault="00F44C5E" w:rsidP="0026069C">
            <w:pPr>
              <w:pStyle w:val="NoSpacing"/>
              <w:jc w:val="center"/>
              <w:rPr>
                <w:rFonts w:ascii="Arial" w:hAnsi="Arial" w:cs="Arial"/>
                <w:highlight w:val="green"/>
              </w:rPr>
            </w:pPr>
            <w:r w:rsidRPr="00F62A98">
              <w:rPr>
                <w:rFonts w:ascii="Arial" w:hAnsi="Arial" w:cs="Arial"/>
              </w:rPr>
              <w:t>5,524</w:t>
            </w:r>
          </w:p>
        </w:tc>
        <w:tc>
          <w:tcPr>
            <w:tcW w:w="1701" w:type="dxa"/>
            <w:tcBorders>
              <w:top w:val="single" w:sz="4" w:space="0" w:color="auto"/>
              <w:left w:val="single" w:sz="4" w:space="0" w:color="auto"/>
              <w:bottom w:val="single" w:sz="4" w:space="0" w:color="auto"/>
              <w:right w:val="single" w:sz="4" w:space="0" w:color="auto"/>
            </w:tcBorders>
            <w:shd w:val="clear" w:color="auto" w:fill="FF0000"/>
          </w:tcPr>
          <w:p w:rsidR="00A766E4" w:rsidRPr="00315598" w:rsidRDefault="00F44C5E" w:rsidP="0026069C">
            <w:pPr>
              <w:pStyle w:val="NoSpacing"/>
              <w:jc w:val="center"/>
              <w:rPr>
                <w:rFonts w:ascii="Arial" w:hAnsi="Arial" w:cs="Arial"/>
              </w:rPr>
            </w:pPr>
            <w:r>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766E4" w:rsidRPr="00315598" w:rsidRDefault="00F44C5E" w:rsidP="0026069C">
            <w:pPr>
              <w:pStyle w:val="NoSpacing"/>
              <w:jc w:val="center"/>
              <w:rPr>
                <w:rFonts w:ascii="Arial" w:hAnsi="Arial" w:cs="Arial"/>
              </w:rPr>
            </w:pPr>
            <w:r w:rsidRPr="00315598">
              <w:rPr>
                <w:rFonts w:ascii="Arial" w:hAnsi="Arial" w:cs="Arial"/>
              </w:rPr>
              <w:t>8,400</w:t>
            </w:r>
            <w:r w:rsidRPr="00315598">
              <w:rPr>
                <w:rFonts w:ascii="Arial" w:hAnsi="Arial" w:cs="Arial"/>
              </w:rPr>
              <w:br/>
            </w:r>
          </w:p>
          <w:p w:rsidR="00A766E4" w:rsidRPr="00315598" w:rsidRDefault="00AC142B" w:rsidP="0026069C">
            <w:pPr>
              <w:pStyle w:val="NoSpacing"/>
              <w:jc w:val="center"/>
              <w:rPr>
                <w:rFonts w:ascii="Arial" w:hAnsi="Arial" w:cs="Arial"/>
              </w:rPr>
            </w:pPr>
          </w:p>
          <w:p w:rsidR="00A766E4" w:rsidRPr="00315598" w:rsidRDefault="00AC142B" w:rsidP="0026069C">
            <w:pPr>
              <w:pStyle w:val="NoSpacing"/>
              <w:jc w:val="center"/>
              <w:rPr>
                <w:rFonts w:ascii="Arial" w:hAnsi="Arial" w:cs="Arial"/>
              </w:rPr>
            </w:pPr>
          </w:p>
        </w:tc>
      </w:tr>
      <w:tr w:rsidR="00C64FDF" w:rsidTr="002C1DAC">
        <w:trPr>
          <w:trHeight w:val="1125"/>
          <w:jc w:val="center"/>
        </w:trPr>
        <w:tc>
          <w:tcPr>
            <w:tcW w:w="2405" w:type="dxa"/>
            <w:tcBorders>
              <w:top w:val="single" w:sz="4" w:space="0" w:color="auto"/>
              <w:left w:val="single" w:sz="4" w:space="0" w:color="auto"/>
              <w:bottom w:val="single" w:sz="4" w:space="0" w:color="auto"/>
              <w:right w:val="single" w:sz="4" w:space="0" w:color="auto"/>
            </w:tcBorders>
          </w:tcPr>
          <w:p w:rsidR="00A766E4" w:rsidRPr="00FA30B2" w:rsidRDefault="00F44C5E" w:rsidP="00E34EF7">
            <w:pPr>
              <w:pStyle w:val="NoSpacing"/>
              <w:rPr>
                <w:rFonts w:ascii="Arial" w:hAnsi="Arial" w:cs="Arial"/>
              </w:rPr>
            </w:pPr>
            <w:r>
              <w:rPr>
                <w:rFonts w:ascii="Arial" w:hAnsi="Arial" w:cs="Arial"/>
              </w:rPr>
              <w:t>Number of e-</w:t>
            </w:r>
            <w:r w:rsidRPr="00FA30B2">
              <w:rPr>
                <w:rFonts w:ascii="Arial" w:hAnsi="Arial" w:cs="Arial"/>
              </w:rPr>
              <w:t>downloads</w:t>
            </w:r>
            <w:r>
              <w:rPr>
                <w:rFonts w:ascii="Arial" w:hAnsi="Arial" w:cs="Arial"/>
              </w:rPr>
              <w:t>(annual cumulative indicator)</w:t>
            </w:r>
            <w:r>
              <w:rPr>
                <w:rFonts w:ascii="Arial" w:hAnsi="Arial" w:cs="Arial"/>
              </w:rPr>
              <w:br/>
            </w:r>
          </w:p>
        </w:tc>
        <w:tc>
          <w:tcPr>
            <w:tcW w:w="1559" w:type="dxa"/>
            <w:tcBorders>
              <w:top w:val="single" w:sz="4" w:space="0" w:color="auto"/>
              <w:left w:val="single" w:sz="4" w:space="0" w:color="auto"/>
              <w:bottom w:val="single" w:sz="4" w:space="0" w:color="auto"/>
              <w:right w:val="single" w:sz="4" w:space="0" w:color="auto"/>
            </w:tcBorders>
          </w:tcPr>
          <w:p w:rsidR="00A766E4" w:rsidRPr="00FA30B2" w:rsidRDefault="00F44C5E" w:rsidP="00E34EF7">
            <w:pPr>
              <w:pStyle w:val="NoSpacing"/>
              <w:rPr>
                <w:rFonts w:ascii="Arial" w:hAnsi="Arial" w:cs="Arial"/>
              </w:rPr>
            </w:pPr>
            <w:r w:rsidRPr="00FA30B2">
              <w:rPr>
                <w:rFonts w:ascii="Arial" w:hAnsi="Arial" w:cs="Arial"/>
              </w:rPr>
              <w:t>Quarterly</w:t>
            </w:r>
          </w:p>
        </w:tc>
        <w:tc>
          <w:tcPr>
            <w:tcW w:w="1546" w:type="dxa"/>
            <w:tcBorders>
              <w:top w:val="single" w:sz="4" w:space="0" w:color="auto"/>
              <w:left w:val="single" w:sz="4" w:space="0" w:color="auto"/>
              <w:bottom w:val="single" w:sz="4" w:space="0" w:color="auto"/>
              <w:right w:val="single" w:sz="4" w:space="0" w:color="auto"/>
            </w:tcBorders>
          </w:tcPr>
          <w:p w:rsidR="00A766E4" w:rsidRPr="00FA30B2" w:rsidRDefault="00F44C5E" w:rsidP="00E34EF7">
            <w:pPr>
              <w:pStyle w:val="NoSpacing"/>
              <w:rPr>
                <w:rFonts w:ascii="Arial" w:hAnsi="Arial" w:cs="Arial"/>
              </w:rPr>
            </w:pPr>
            <w:r>
              <w:rPr>
                <w:rFonts w:ascii="Arial" w:hAnsi="Arial" w:cs="Arial"/>
              </w:rPr>
              <w:t>Education and Children's Services</w:t>
            </w:r>
            <w:r w:rsidRPr="00FA30B2">
              <w:rPr>
                <w:rFonts w:ascii="Arial" w:hAnsi="Arial" w:cs="Arial"/>
              </w:rPr>
              <w:t xml:space="preserve"> </w:t>
            </w:r>
          </w:p>
        </w:tc>
        <w:tc>
          <w:tcPr>
            <w:tcW w:w="864" w:type="dxa"/>
            <w:tcBorders>
              <w:top w:val="single" w:sz="4" w:space="0" w:color="auto"/>
              <w:left w:val="single" w:sz="4" w:space="0" w:color="auto"/>
              <w:bottom w:val="single" w:sz="4" w:space="0" w:color="auto"/>
              <w:right w:val="single" w:sz="4" w:space="0" w:color="auto"/>
            </w:tcBorders>
          </w:tcPr>
          <w:p w:rsidR="00A766E4" w:rsidRPr="00FA30B2" w:rsidRDefault="00F44C5E" w:rsidP="00E34EF7">
            <w:pPr>
              <w:pStyle w:val="NoSpacing"/>
              <w:rPr>
                <w:rFonts w:ascii="Arial" w:hAnsi="Arial" w:cs="Arial"/>
              </w:rPr>
            </w:pPr>
            <w:r>
              <w:rPr>
                <w:rFonts w:ascii="Arial" w:hAnsi="Arial" w:cs="Arial"/>
              </w:rPr>
              <w:t>High</w:t>
            </w:r>
          </w:p>
        </w:tc>
        <w:tc>
          <w:tcPr>
            <w:tcW w:w="1843"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A766E4" w:rsidRPr="00FA30B2" w:rsidRDefault="00F44C5E" w:rsidP="0026069C">
            <w:pPr>
              <w:pStyle w:val="NoSpacing"/>
              <w:jc w:val="center"/>
              <w:rPr>
                <w:rFonts w:ascii="Arial" w:hAnsi="Arial" w:cs="Arial"/>
              </w:rPr>
            </w:pPr>
            <w:r w:rsidRPr="008A3893">
              <w:rPr>
                <w:rFonts w:ascii="Arial" w:hAnsi="Arial" w:cs="Arial"/>
              </w:rPr>
              <w:t>353,007 (2019/20)</w:t>
            </w:r>
          </w:p>
        </w:tc>
        <w:tc>
          <w:tcPr>
            <w:tcW w:w="1417"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A766E4" w:rsidRPr="00FA30B2" w:rsidRDefault="00F44C5E" w:rsidP="0026069C">
            <w:pPr>
              <w:pStyle w:val="NoSpacing"/>
              <w:jc w:val="center"/>
              <w:rPr>
                <w:rFonts w:ascii="Arial" w:hAnsi="Arial" w:cs="Arial"/>
              </w:rPr>
            </w:pPr>
            <w:r>
              <w:rPr>
                <w:rFonts w:ascii="Arial" w:hAnsi="Arial" w:cs="Arial"/>
              </w:rPr>
              <w:t>89,015</w:t>
            </w:r>
          </w:p>
        </w:tc>
        <w:tc>
          <w:tcPr>
            <w:tcW w:w="1418"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A766E4" w:rsidRPr="0061728D" w:rsidRDefault="00F44C5E" w:rsidP="0026069C">
            <w:pPr>
              <w:pStyle w:val="NoSpacing"/>
              <w:jc w:val="center"/>
              <w:rPr>
                <w:rFonts w:ascii="Arial" w:hAnsi="Arial" w:cs="Arial"/>
              </w:rPr>
            </w:pPr>
            <w:r>
              <w:rPr>
                <w:rFonts w:ascii="Arial" w:hAnsi="Arial" w:cs="Arial"/>
              </w:rPr>
              <w:t>105,490</w:t>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F62A98" w:rsidRPr="00F62A98" w:rsidRDefault="00F44C5E" w:rsidP="0026069C">
            <w:pPr>
              <w:pStyle w:val="NoSpacing"/>
              <w:jc w:val="center"/>
              <w:rPr>
                <w:rFonts w:ascii="Arial" w:hAnsi="Arial" w:cs="Arial"/>
              </w:rPr>
            </w:pPr>
            <w:r w:rsidRPr="00F62A98">
              <w:rPr>
                <w:rFonts w:ascii="Arial" w:hAnsi="Arial" w:cs="Arial"/>
              </w:rPr>
              <w:t>162,041</w:t>
            </w:r>
          </w:p>
          <w:p w:rsidR="00F62A98" w:rsidRPr="00F62A98" w:rsidRDefault="00AC142B" w:rsidP="0026069C">
            <w:pPr>
              <w:pStyle w:val="NoSpacing"/>
              <w:jc w:val="center"/>
              <w:rPr>
                <w:rFonts w:ascii="Arial" w:hAnsi="Arial" w:cs="Arial"/>
              </w:rPr>
            </w:pPr>
          </w:p>
          <w:p w:rsidR="00F62A98" w:rsidRPr="00F62A98" w:rsidRDefault="00AC142B" w:rsidP="0026069C">
            <w:pPr>
              <w:pStyle w:val="NoSpacing"/>
              <w:jc w:val="center"/>
              <w:rPr>
                <w:rFonts w:ascii="Arial" w:hAnsi="Arial" w:cs="Arial"/>
              </w:rPr>
            </w:pPr>
          </w:p>
          <w:p w:rsidR="00A766E4" w:rsidRPr="009A49E9" w:rsidRDefault="00AC142B" w:rsidP="0026069C">
            <w:pPr>
              <w:pStyle w:val="NoSpacing"/>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766E4" w:rsidRPr="0061728D" w:rsidRDefault="00F44C5E" w:rsidP="0026069C">
            <w:pPr>
              <w:pStyle w:val="NoSpacing"/>
              <w:jc w:val="center"/>
              <w:rPr>
                <w:rFonts w:ascii="Arial" w:hAnsi="Arial" w:cs="Arial"/>
              </w:rPr>
            </w:pPr>
            <w:r w:rsidRPr="0061728D">
              <w:rPr>
                <w:rFonts w:ascii="Arial" w:hAnsi="Arial" w:cs="Arial"/>
              </w:rPr>
              <w:t>293,908</w:t>
            </w:r>
          </w:p>
          <w:p w:rsidR="00A766E4" w:rsidRPr="0061728D" w:rsidRDefault="00AC142B" w:rsidP="0026069C">
            <w:pPr>
              <w:pStyle w:val="NoSpacing"/>
              <w:jc w:val="center"/>
              <w:rPr>
                <w:rFonts w:ascii="Arial" w:hAnsi="Arial" w:cs="Arial"/>
              </w:rPr>
            </w:pPr>
          </w:p>
        </w:tc>
      </w:tr>
      <w:tr w:rsidR="00C64FDF" w:rsidTr="00914679">
        <w:trPr>
          <w:trHeight w:val="962"/>
          <w:jc w:val="center"/>
        </w:trPr>
        <w:tc>
          <w:tcPr>
            <w:tcW w:w="2405" w:type="dxa"/>
            <w:tcBorders>
              <w:top w:val="single" w:sz="4" w:space="0" w:color="auto"/>
              <w:left w:val="single" w:sz="4" w:space="0" w:color="auto"/>
              <w:bottom w:val="single" w:sz="4" w:space="0" w:color="auto"/>
              <w:right w:val="single" w:sz="4" w:space="0" w:color="auto"/>
            </w:tcBorders>
          </w:tcPr>
          <w:p w:rsidR="00A766E4" w:rsidRDefault="00F44C5E" w:rsidP="00E34EF7">
            <w:pPr>
              <w:pStyle w:val="NoSpacing"/>
              <w:rPr>
                <w:rFonts w:ascii="Arial" w:hAnsi="Arial" w:cs="Arial"/>
              </w:rPr>
            </w:pPr>
            <w:r w:rsidRPr="00FA30B2">
              <w:rPr>
                <w:rFonts w:ascii="Arial" w:hAnsi="Arial" w:cs="Arial"/>
              </w:rPr>
              <w:t>Number of volunteers in Libraries</w:t>
            </w:r>
            <w:r>
              <w:rPr>
                <w:rFonts w:ascii="Arial" w:hAnsi="Arial" w:cs="Arial"/>
              </w:rPr>
              <w:t xml:space="preserve"> (annual cumulative indicator)</w:t>
            </w:r>
          </w:p>
        </w:tc>
        <w:tc>
          <w:tcPr>
            <w:tcW w:w="1559" w:type="dxa"/>
            <w:tcBorders>
              <w:top w:val="single" w:sz="4" w:space="0" w:color="auto"/>
              <w:left w:val="single" w:sz="4" w:space="0" w:color="auto"/>
              <w:bottom w:val="single" w:sz="4" w:space="0" w:color="auto"/>
              <w:right w:val="single" w:sz="4" w:space="0" w:color="auto"/>
            </w:tcBorders>
          </w:tcPr>
          <w:p w:rsidR="00A766E4" w:rsidRPr="00FA30B2" w:rsidRDefault="00F44C5E" w:rsidP="00E34EF7">
            <w:pPr>
              <w:pStyle w:val="NoSpacing"/>
              <w:rPr>
                <w:rFonts w:ascii="Arial" w:hAnsi="Arial" w:cs="Arial"/>
              </w:rPr>
            </w:pPr>
            <w:r w:rsidRPr="00FA30B2">
              <w:rPr>
                <w:rFonts w:ascii="Arial" w:hAnsi="Arial" w:cs="Arial"/>
              </w:rPr>
              <w:t>Quarterly</w:t>
            </w:r>
          </w:p>
        </w:tc>
        <w:tc>
          <w:tcPr>
            <w:tcW w:w="1546" w:type="dxa"/>
            <w:tcBorders>
              <w:top w:val="single" w:sz="4" w:space="0" w:color="auto"/>
              <w:left w:val="single" w:sz="4" w:space="0" w:color="auto"/>
              <w:bottom w:val="single" w:sz="4" w:space="0" w:color="auto"/>
              <w:right w:val="single" w:sz="4" w:space="0" w:color="auto"/>
            </w:tcBorders>
          </w:tcPr>
          <w:p w:rsidR="00A766E4" w:rsidRDefault="00F44C5E" w:rsidP="00E34EF7">
            <w:pPr>
              <w:pStyle w:val="NoSpacing"/>
              <w:rPr>
                <w:rFonts w:ascii="Arial" w:hAnsi="Arial" w:cs="Arial"/>
              </w:rPr>
            </w:pPr>
            <w:r>
              <w:rPr>
                <w:rFonts w:ascii="Arial" w:hAnsi="Arial" w:cs="Arial"/>
              </w:rPr>
              <w:t>Education and Children's Services</w:t>
            </w:r>
          </w:p>
        </w:tc>
        <w:tc>
          <w:tcPr>
            <w:tcW w:w="864" w:type="dxa"/>
            <w:tcBorders>
              <w:top w:val="single" w:sz="4" w:space="0" w:color="auto"/>
              <w:left w:val="single" w:sz="4" w:space="0" w:color="auto"/>
              <w:bottom w:val="single" w:sz="4" w:space="0" w:color="auto"/>
              <w:right w:val="single" w:sz="4" w:space="0" w:color="auto"/>
            </w:tcBorders>
          </w:tcPr>
          <w:p w:rsidR="00A766E4" w:rsidRDefault="00F44C5E" w:rsidP="00E34EF7">
            <w:pPr>
              <w:pStyle w:val="NoSpacing"/>
              <w:rPr>
                <w:rFonts w:ascii="Arial" w:hAnsi="Arial" w:cs="Arial"/>
              </w:rPr>
            </w:pPr>
            <w:r>
              <w:rPr>
                <w:rFonts w:ascii="Arial" w:hAnsi="Arial" w:cs="Arial"/>
              </w:rPr>
              <w:t>High</w:t>
            </w:r>
          </w:p>
        </w:tc>
        <w:tc>
          <w:tcPr>
            <w:tcW w:w="1843"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8A3893" w:rsidRPr="008A3893" w:rsidRDefault="00F44C5E" w:rsidP="0026069C">
            <w:pPr>
              <w:pStyle w:val="NoSpacing"/>
              <w:jc w:val="center"/>
              <w:rPr>
                <w:rFonts w:ascii="Arial" w:hAnsi="Arial" w:cs="Arial"/>
              </w:rPr>
            </w:pPr>
            <w:r w:rsidRPr="008A3893">
              <w:rPr>
                <w:rFonts w:ascii="Arial" w:hAnsi="Arial" w:cs="Arial"/>
              </w:rPr>
              <w:t>677 (2019/20)</w:t>
            </w:r>
          </w:p>
          <w:p w:rsidR="008A3893" w:rsidRPr="008A3893" w:rsidRDefault="00AC142B" w:rsidP="0026069C">
            <w:pPr>
              <w:pStyle w:val="NoSpacing"/>
              <w:jc w:val="center"/>
              <w:rPr>
                <w:rFonts w:ascii="Arial" w:hAnsi="Arial" w:cs="Arial"/>
              </w:rPr>
            </w:pPr>
          </w:p>
          <w:p w:rsidR="00A766E4" w:rsidRPr="00F23C1E" w:rsidRDefault="00AC142B" w:rsidP="0026069C">
            <w:pPr>
              <w:pStyle w:val="NoSpacing"/>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A766E4" w:rsidRPr="00F23C1E" w:rsidRDefault="00F44C5E" w:rsidP="0026069C">
            <w:pPr>
              <w:pStyle w:val="NoSpacing"/>
              <w:jc w:val="center"/>
              <w:rPr>
                <w:rFonts w:ascii="Arial" w:hAnsi="Arial" w:cs="Arial"/>
              </w:rPr>
            </w:pPr>
            <w:r>
              <w:rPr>
                <w:rFonts w:ascii="Arial" w:hAnsi="Arial" w:cs="Arial"/>
              </w:rPr>
              <w:t>525</w:t>
            </w:r>
          </w:p>
        </w:tc>
        <w:tc>
          <w:tcPr>
            <w:tcW w:w="1418"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A766E4" w:rsidRPr="00F23C1E" w:rsidRDefault="00F44C5E" w:rsidP="0026069C">
            <w:pPr>
              <w:pStyle w:val="NoSpacing"/>
              <w:jc w:val="center"/>
              <w:rPr>
                <w:rFonts w:ascii="Arial" w:hAnsi="Arial" w:cs="Arial"/>
              </w:rPr>
            </w:pPr>
            <w:r>
              <w:rPr>
                <w:rFonts w:ascii="Arial" w:hAnsi="Arial" w:cs="Arial"/>
              </w:rPr>
              <w:t>677</w:t>
            </w:r>
          </w:p>
        </w:tc>
        <w:tc>
          <w:tcPr>
            <w:tcW w:w="1701" w:type="dxa"/>
            <w:tcBorders>
              <w:top w:val="single" w:sz="4" w:space="0" w:color="auto"/>
              <w:left w:val="single" w:sz="4" w:space="0" w:color="auto"/>
              <w:bottom w:val="single" w:sz="4" w:space="0" w:color="auto"/>
              <w:right w:val="single" w:sz="4" w:space="0" w:color="auto"/>
            </w:tcBorders>
            <w:shd w:val="clear" w:color="auto" w:fill="FF0000"/>
          </w:tcPr>
          <w:p w:rsidR="00A766E4" w:rsidRPr="00F23C1E" w:rsidRDefault="00F44C5E" w:rsidP="0026069C">
            <w:pPr>
              <w:pStyle w:val="NoSpacing"/>
              <w:jc w:val="center"/>
              <w:rPr>
                <w:rFonts w:ascii="Arial" w:hAnsi="Arial" w:cs="Arial"/>
              </w:rPr>
            </w:pPr>
            <w:r>
              <w:rPr>
                <w:rFonts w:ascii="Arial" w:hAnsi="Arial" w:cs="Arial"/>
              </w:rPr>
              <w:t>32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766E4" w:rsidRPr="00F23C1E" w:rsidRDefault="00F44C5E" w:rsidP="0026069C">
            <w:pPr>
              <w:pStyle w:val="NoSpacing"/>
              <w:jc w:val="center"/>
              <w:rPr>
                <w:rFonts w:ascii="Arial" w:hAnsi="Arial" w:cs="Arial"/>
              </w:rPr>
            </w:pPr>
            <w:r w:rsidRPr="00F23C1E">
              <w:rPr>
                <w:rFonts w:ascii="Arial" w:hAnsi="Arial" w:cs="Arial"/>
              </w:rPr>
              <w:t>600</w:t>
            </w:r>
          </w:p>
          <w:p w:rsidR="00A766E4" w:rsidRPr="00F23C1E" w:rsidRDefault="00AC142B" w:rsidP="0026069C">
            <w:pPr>
              <w:pStyle w:val="NoSpacing"/>
              <w:jc w:val="center"/>
              <w:rPr>
                <w:rFonts w:ascii="Arial" w:hAnsi="Arial" w:cs="Arial"/>
              </w:rPr>
            </w:pPr>
          </w:p>
        </w:tc>
      </w:tr>
    </w:tbl>
    <w:p w:rsidR="00A00251" w:rsidRDefault="00AC142B" w:rsidP="00A766E4">
      <w:pPr>
        <w:rPr>
          <w:sz w:val="22"/>
          <w:szCs w:val="22"/>
          <w:lang w:eastAsia="en-GB"/>
        </w:rPr>
      </w:pPr>
    </w:p>
    <w:p w:rsidR="00013B7E" w:rsidRDefault="00AC142B" w:rsidP="00A766E4">
      <w:pPr>
        <w:rPr>
          <w:sz w:val="22"/>
          <w:szCs w:val="22"/>
          <w:lang w:eastAsia="en-GB"/>
        </w:rPr>
      </w:pPr>
    </w:p>
    <w:p w:rsidR="00A766E4" w:rsidRPr="00B815FE" w:rsidRDefault="00F44C5E" w:rsidP="00B815FE">
      <w:pPr>
        <w:rPr>
          <w:rFonts w:eastAsiaTheme="minorHAnsi" w:cs="Arial"/>
          <w:sz w:val="22"/>
          <w:szCs w:val="22"/>
        </w:rPr>
      </w:pPr>
      <w:r w:rsidRPr="003069FF">
        <w:rPr>
          <w:b/>
          <w:sz w:val="22"/>
          <w:szCs w:val="22"/>
          <w:lang w:eastAsia="en-GB"/>
        </w:rPr>
        <w:t>Use of Libraries</w:t>
      </w:r>
      <w:r w:rsidRPr="003069FF">
        <w:rPr>
          <w:sz w:val="22"/>
          <w:szCs w:val="22"/>
          <w:lang w:eastAsia="en-GB"/>
        </w:rPr>
        <w:t xml:space="preserve">. </w:t>
      </w:r>
      <w:r w:rsidRPr="00B815FE">
        <w:rPr>
          <w:rFonts w:cs="Arial"/>
          <w:sz w:val="22"/>
          <w:szCs w:val="22"/>
        </w:rPr>
        <w:t>All libraries were closed by 23rd March as part of the C</w:t>
      </w:r>
      <w:r>
        <w:rPr>
          <w:rFonts w:cs="Arial"/>
          <w:sz w:val="22"/>
          <w:szCs w:val="22"/>
        </w:rPr>
        <w:t>ovid-19</w:t>
      </w:r>
      <w:r w:rsidRPr="00B815FE">
        <w:rPr>
          <w:rFonts w:cs="Arial"/>
          <w:sz w:val="22"/>
          <w:szCs w:val="22"/>
        </w:rPr>
        <w:t xml:space="preserve"> measures. As part of a phased reopening plan, the Harris Library in Preston opened, with limited services, from 11th July and 12 other library sites were reopened on the 27th July, again with limited services and with an a</w:t>
      </w:r>
      <w:r>
        <w:rPr>
          <w:rFonts w:cs="Arial"/>
          <w:sz w:val="22"/>
          <w:szCs w:val="22"/>
        </w:rPr>
        <w:t>p</w:t>
      </w:r>
      <w:r w:rsidRPr="00B815FE">
        <w:rPr>
          <w:rFonts w:cs="Arial"/>
          <w:sz w:val="22"/>
          <w:szCs w:val="22"/>
        </w:rPr>
        <w:t>pointment system for visitors, which has restricted footfall. The proposed phased reopening schedule will continue with a further 14 libraries reopening on 19</w:t>
      </w:r>
      <w:r w:rsidRPr="00B815FE">
        <w:rPr>
          <w:rFonts w:cs="Arial"/>
          <w:sz w:val="22"/>
          <w:szCs w:val="22"/>
          <w:vertAlign w:val="superscript"/>
        </w:rPr>
        <w:t>th</w:t>
      </w:r>
      <w:r w:rsidRPr="00B815FE">
        <w:rPr>
          <w:rFonts w:cs="Arial"/>
          <w:sz w:val="22"/>
          <w:szCs w:val="22"/>
        </w:rPr>
        <w:t xml:space="preserve"> August and 8 more on 22</w:t>
      </w:r>
      <w:r w:rsidRPr="00B815FE">
        <w:rPr>
          <w:rFonts w:cs="Arial"/>
          <w:sz w:val="22"/>
          <w:szCs w:val="22"/>
          <w:vertAlign w:val="superscript"/>
        </w:rPr>
        <w:t>nd</w:t>
      </w:r>
      <w:r w:rsidRPr="00B815FE">
        <w:rPr>
          <w:rFonts w:cs="Arial"/>
          <w:sz w:val="22"/>
          <w:szCs w:val="22"/>
        </w:rPr>
        <w:t xml:space="preserve"> August. Services and opening times will gradually be increased, with PNET </w:t>
      </w:r>
      <w:r w:rsidRPr="00B815FE">
        <w:rPr>
          <w:rFonts w:cs="Arial"/>
          <w:sz w:val="22"/>
          <w:szCs w:val="22"/>
        </w:rPr>
        <w:lastRenderedPageBreak/>
        <w:t>computers becoming available from 17</w:t>
      </w:r>
      <w:r w:rsidRPr="00B815FE">
        <w:rPr>
          <w:rFonts w:cs="Arial"/>
          <w:sz w:val="22"/>
          <w:szCs w:val="22"/>
          <w:vertAlign w:val="superscript"/>
        </w:rPr>
        <w:t>th</w:t>
      </w:r>
      <w:r w:rsidRPr="00B815FE">
        <w:rPr>
          <w:rFonts w:cs="Arial"/>
          <w:sz w:val="22"/>
          <w:szCs w:val="22"/>
        </w:rPr>
        <w:t xml:space="preserve"> August by appointment and subject to social distancing rules. It is hoped to have 41 libraries open and operating to normal opening hours by 7</w:t>
      </w:r>
      <w:r w:rsidRPr="00B815FE">
        <w:rPr>
          <w:rFonts w:cs="Arial"/>
          <w:sz w:val="22"/>
          <w:szCs w:val="22"/>
          <w:vertAlign w:val="superscript"/>
        </w:rPr>
        <w:t>th</w:t>
      </w:r>
      <w:r w:rsidRPr="00B815FE">
        <w:rPr>
          <w:rFonts w:cs="Arial"/>
          <w:sz w:val="22"/>
          <w:szCs w:val="22"/>
        </w:rPr>
        <w:t xml:space="preserve"> September.</w:t>
      </w:r>
    </w:p>
    <w:p w:rsidR="00F51064" w:rsidRPr="00B815FE" w:rsidRDefault="00F44C5E" w:rsidP="00A766E4">
      <w:pPr>
        <w:rPr>
          <w:rFonts w:eastAsiaTheme="minorHAnsi" w:cs="Arial"/>
          <w:sz w:val="22"/>
          <w:szCs w:val="22"/>
        </w:rPr>
      </w:pPr>
      <w:r w:rsidRPr="00B815FE">
        <w:rPr>
          <w:b/>
          <w:sz w:val="22"/>
          <w:szCs w:val="22"/>
          <w:lang w:eastAsia="en-GB"/>
        </w:rPr>
        <w:t>People's network (PNET) sessions</w:t>
      </w:r>
      <w:r w:rsidRPr="00B815FE">
        <w:rPr>
          <w:sz w:val="22"/>
          <w:szCs w:val="22"/>
          <w:lang w:eastAsia="en-GB"/>
        </w:rPr>
        <w:t xml:space="preserve"> </w:t>
      </w:r>
      <w:r w:rsidRPr="00B815FE">
        <w:rPr>
          <w:rFonts w:cs="Arial"/>
          <w:sz w:val="22"/>
          <w:szCs w:val="22"/>
        </w:rPr>
        <w:t>The number and usage of Electronic Workstations (PNETs) available in libraries has been affected as we have completed an upgrade of hardware and software, following analysis of usage to ensure provision will meet demand and coupled with improvements in Wi-Fi provision to encourage users to bring in their own devices. These improvements and the overall investment to update IT is very significant in terms of expenditure on library services.</w:t>
      </w:r>
    </w:p>
    <w:p w:rsidR="00F62A98" w:rsidRDefault="00F44C5E" w:rsidP="00A766E4">
      <w:pPr>
        <w:rPr>
          <w:sz w:val="22"/>
          <w:szCs w:val="22"/>
          <w:lang w:eastAsia="en-GB"/>
        </w:rPr>
      </w:pPr>
      <w:r w:rsidRPr="003069FF">
        <w:rPr>
          <w:b/>
          <w:sz w:val="22"/>
          <w:szCs w:val="22"/>
          <w:lang w:eastAsia="en-GB"/>
        </w:rPr>
        <w:t>e-downloads:</w:t>
      </w:r>
      <w:r w:rsidRPr="003069FF">
        <w:rPr>
          <w:sz w:val="22"/>
          <w:szCs w:val="22"/>
          <w:lang w:eastAsia="en-GB"/>
        </w:rPr>
        <w:t xml:space="preserve"> Since</w:t>
      </w:r>
      <w:r>
        <w:rPr>
          <w:sz w:val="22"/>
          <w:szCs w:val="22"/>
          <w:lang w:eastAsia="en-GB"/>
        </w:rPr>
        <w:t xml:space="preserve"> restrictions due to Covid-19</w:t>
      </w:r>
      <w:r w:rsidRPr="003069FF">
        <w:rPr>
          <w:sz w:val="22"/>
          <w:szCs w:val="22"/>
          <w:lang w:eastAsia="en-GB"/>
        </w:rPr>
        <w:t xml:space="preserve"> measures were first announced, the eBook service has seen significant increase in registered members and usage</w:t>
      </w:r>
    </w:p>
    <w:p w:rsidR="00674F7C" w:rsidRPr="00FC0F5E" w:rsidRDefault="00F44C5E" w:rsidP="00FC0F5E">
      <w:pPr>
        <w:rPr>
          <w:sz w:val="22"/>
          <w:szCs w:val="22"/>
          <w:lang w:eastAsia="en-GB"/>
        </w:rPr>
      </w:pPr>
      <w:r w:rsidRPr="003069FF">
        <w:rPr>
          <w:b/>
          <w:sz w:val="22"/>
          <w:szCs w:val="22"/>
          <w:lang w:eastAsia="en-GB"/>
        </w:rPr>
        <w:t>Volunteers in libraries</w:t>
      </w:r>
      <w:r w:rsidRPr="003069FF">
        <w:rPr>
          <w:sz w:val="22"/>
          <w:szCs w:val="22"/>
          <w:lang w:eastAsia="en-GB"/>
        </w:rPr>
        <w:t>, during closure some Home Library Service volunteers signed up to be telephone befrienders and were able to continue to operate.</w:t>
      </w:r>
    </w:p>
    <w:p w:rsidR="00674F7C" w:rsidRPr="00F23639" w:rsidRDefault="00AC142B" w:rsidP="00674F7C">
      <w:pPr>
        <w:pStyle w:val="NoSpacing"/>
        <w:rPr>
          <w:rFonts w:ascii="Arial" w:hAnsi="Arial" w:cs="Arial"/>
        </w:rPr>
      </w:pPr>
    </w:p>
    <w:tbl>
      <w:tblPr>
        <w:tblW w:w="14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1559"/>
        <w:gridCol w:w="1546"/>
        <w:gridCol w:w="864"/>
        <w:gridCol w:w="1843"/>
        <w:gridCol w:w="1417"/>
        <w:gridCol w:w="1418"/>
        <w:gridCol w:w="1701"/>
        <w:gridCol w:w="1276"/>
      </w:tblGrid>
      <w:tr w:rsidR="00C64FDF" w:rsidTr="0084562A">
        <w:trPr>
          <w:trHeight w:val="542"/>
          <w:jc w:val="center"/>
        </w:trPr>
        <w:tc>
          <w:tcPr>
            <w:tcW w:w="2405" w:type="dxa"/>
            <w:tcBorders>
              <w:top w:val="single" w:sz="4" w:space="0" w:color="auto"/>
              <w:left w:val="single" w:sz="4" w:space="0" w:color="auto"/>
              <w:bottom w:val="single" w:sz="4" w:space="0" w:color="auto"/>
              <w:right w:val="single" w:sz="4" w:space="0" w:color="auto"/>
            </w:tcBorders>
            <w:shd w:val="clear" w:color="auto" w:fill="auto"/>
          </w:tcPr>
          <w:p w:rsidR="00674F7C" w:rsidRPr="00F23639" w:rsidRDefault="00F44C5E" w:rsidP="0084562A">
            <w:pPr>
              <w:pStyle w:val="NoSpacing"/>
              <w:rPr>
                <w:rFonts w:ascii="Arial" w:hAnsi="Arial" w:cs="Arial"/>
                <w:b/>
              </w:rPr>
            </w:pPr>
            <w:r w:rsidRPr="00F23639">
              <w:rPr>
                <w:rFonts w:ascii="Arial" w:hAnsi="Arial" w:cs="Arial"/>
                <w:b/>
              </w:rPr>
              <w:t>Performance Indicator</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74F7C" w:rsidRPr="00F23639" w:rsidRDefault="00F44C5E" w:rsidP="0084562A">
            <w:pPr>
              <w:pStyle w:val="NoSpacing"/>
              <w:rPr>
                <w:rFonts w:ascii="Arial" w:hAnsi="Arial" w:cs="Arial"/>
                <w:b/>
              </w:rPr>
            </w:pPr>
            <w:r w:rsidRPr="00F23639">
              <w:rPr>
                <w:rFonts w:ascii="Arial" w:hAnsi="Arial" w:cs="Arial"/>
                <w:b/>
              </w:rPr>
              <w:t>Frequency</w:t>
            </w:r>
          </w:p>
        </w:tc>
        <w:tc>
          <w:tcPr>
            <w:tcW w:w="1546" w:type="dxa"/>
            <w:tcBorders>
              <w:top w:val="single" w:sz="4" w:space="0" w:color="auto"/>
              <w:left w:val="single" w:sz="4" w:space="0" w:color="auto"/>
              <w:bottom w:val="single" w:sz="4" w:space="0" w:color="auto"/>
              <w:right w:val="single" w:sz="4" w:space="0" w:color="auto"/>
            </w:tcBorders>
            <w:shd w:val="clear" w:color="auto" w:fill="auto"/>
          </w:tcPr>
          <w:p w:rsidR="00674F7C" w:rsidRPr="00F23639" w:rsidRDefault="00F44C5E" w:rsidP="0084562A">
            <w:pPr>
              <w:pStyle w:val="NoSpacing"/>
              <w:rPr>
                <w:rFonts w:ascii="Arial" w:hAnsi="Arial" w:cs="Arial"/>
                <w:b/>
              </w:rPr>
            </w:pPr>
            <w:r w:rsidRPr="00F23639">
              <w:rPr>
                <w:rFonts w:ascii="Arial" w:hAnsi="Arial" w:cs="Arial"/>
                <w:b/>
              </w:rPr>
              <w:t xml:space="preserve">Directorate </w:t>
            </w: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674F7C" w:rsidRPr="00F23639" w:rsidRDefault="00F44C5E" w:rsidP="0084562A">
            <w:pPr>
              <w:pStyle w:val="NoSpacing"/>
              <w:rPr>
                <w:rFonts w:ascii="Arial" w:hAnsi="Arial" w:cs="Arial"/>
                <w:b/>
              </w:rPr>
            </w:pPr>
            <w:r w:rsidRPr="00F23639">
              <w:rPr>
                <w:rFonts w:ascii="Arial" w:hAnsi="Arial" w:cs="Arial"/>
                <w:b/>
              </w:rPr>
              <w:t>Good is</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74F7C" w:rsidRPr="00F23639" w:rsidRDefault="00F44C5E" w:rsidP="0084562A">
            <w:pPr>
              <w:pStyle w:val="NoSpacing"/>
              <w:rPr>
                <w:rFonts w:ascii="Arial" w:hAnsi="Arial" w:cs="Arial"/>
                <w:b/>
              </w:rPr>
            </w:pPr>
            <w:r w:rsidRPr="00F23639">
              <w:rPr>
                <w:rFonts w:ascii="Arial" w:hAnsi="Arial" w:cs="Arial"/>
                <w:b/>
              </w:rPr>
              <w:t>2018/19 Performance</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74F7C" w:rsidRPr="00F23639" w:rsidRDefault="00F44C5E" w:rsidP="0084562A">
            <w:pPr>
              <w:pStyle w:val="NoSpacing"/>
              <w:rPr>
                <w:rFonts w:ascii="Arial" w:hAnsi="Arial" w:cs="Arial"/>
                <w:b/>
              </w:rPr>
            </w:pPr>
            <w:r w:rsidRPr="00F23639">
              <w:rPr>
                <w:rFonts w:ascii="Arial" w:hAnsi="Arial" w:cs="Arial"/>
                <w:b/>
              </w:rPr>
              <w:t xml:space="preserve">Q1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74F7C" w:rsidRPr="00F23639" w:rsidRDefault="00F44C5E" w:rsidP="0084562A">
            <w:pPr>
              <w:pStyle w:val="NoSpacing"/>
              <w:rPr>
                <w:rFonts w:ascii="Arial" w:hAnsi="Arial" w:cs="Arial"/>
                <w:b/>
              </w:rPr>
            </w:pPr>
            <w:r w:rsidRPr="00F23639">
              <w:rPr>
                <w:rFonts w:ascii="Arial" w:hAnsi="Arial" w:cs="Arial"/>
                <w:b/>
              </w:rPr>
              <w:t>Q2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74F7C" w:rsidRPr="00F23639" w:rsidRDefault="00F44C5E" w:rsidP="0084562A">
            <w:pPr>
              <w:pStyle w:val="NoSpacing"/>
              <w:rPr>
                <w:rFonts w:ascii="Arial" w:hAnsi="Arial" w:cs="Arial"/>
                <w:b/>
              </w:rPr>
            </w:pPr>
            <w:r>
              <w:rPr>
                <w:rFonts w:ascii="Arial" w:hAnsi="Arial" w:cs="Arial"/>
                <w:b/>
              </w:rPr>
              <w:t xml:space="preserve">Latest </w:t>
            </w:r>
            <w:r w:rsidRPr="00F23639">
              <w:rPr>
                <w:rFonts w:ascii="Arial" w:hAnsi="Arial" w:cs="Arial"/>
                <w:b/>
              </w:rPr>
              <w:t>Performance</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74F7C" w:rsidRPr="00F23639" w:rsidRDefault="00F44C5E" w:rsidP="0084562A">
            <w:pPr>
              <w:pStyle w:val="NoSpacing"/>
              <w:rPr>
                <w:rFonts w:ascii="Arial" w:hAnsi="Arial" w:cs="Arial"/>
                <w:b/>
              </w:rPr>
            </w:pPr>
            <w:r w:rsidRPr="00F23639">
              <w:rPr>
                <w:rFonts w:ascii="Arial" w:hAnsi="Arial" w:cs="Arial"/>
                <w:b/>
              </w:rPr>
              <w:t>2020/21 Target</w:t>
            </w:r>
          </w:p>
        </w:tc>
      </w:tr>
      <w:tr w:rsidR="00C64FDF" w:rsidTr="0084562A">
        <w:trPr>
          <w:trHeight w:val="962"/>
          <w:jc w:val="center"/>
        </w:trPr>
        <w:tc>
          <w:tcPr>
            <w:tcW w:w="2405" w:type="dxa"/>
            <w:tcBorders>
              <w:top w:val="single" w:sz="4" w:space="0" w:color="auto"/>
              <w:left w:val="single" w:sz="4" w:space="0" w:color="auto"/>
              <w:bottom w:val="single" w:sz="4" w:space="0" w:color="auto"/>
              <w:right w:val="single" w:sz="4" w:space="0" w:color="auto"/>
            </w:tcBorders>
          </w:tcPr>
          <w:p w:rsidR="00674F7C" w:rsidRPr="00F23639" w:rsidRDefault="00F44C5E" w:rsidP="00BE7C63">
            <w:pPr>
              <w:pStyle w:val="NoSpacing"/>
              <w:rPr>
                <w:rFonts w:ascii="Arial" w:hAnsi="Arial" w:cs="Arial"/>
              </w:rPr>
            </w:pPr>
            <w:r w:rsidRPr="00F23639">
              <w:rPr>
                <w:rFonts w:ascii="Arial" w:hAnsi="Arial" w:cs="Arial"/>
              </w:rPr>
              <w:t>Percentage of young people in employment education or training (EET)</w:t>
            </w:r>
          </w:p>
        </w:tc>
        <w:tc>
          <w:tcPr>
            <w:tcW w:w="1559" w:type="dxa"/>
            <w:tcBorders>
              <w:top w:val="single" w:sz="4" w:space="0" w:color="auto"/>
              <w:left w:val="single" w:sz="4" w:space="0" w:color="auto"/>
              <w:bottom w:val="single" w:sz="4" w:space="0" w:color="auto"/>
              <w:right w:val="single" w:sz="4" w:space="0" w:color="auto"/>
            </w:tcBorders>
          </w:tcPr>
          <w:p w:rsidR="00674F7C" w:rsidRPr="00F23639" w:rsidRDefault="00F44C5E" w:rsidP="0084562A">
            <w:pPr>
              <w:pStyle w:val="NoSpacing"/>
              <w:rPr>
                <w:rFonts w:ascii="Arial" w:hAnsi="Arial" w:cs="Arial"/>
              </w:rPr>
            </w:pPr>
            <w:r w:rsidRPr="00F23639">
              <w:rPr>
                <w:rFonts w:ascii="Arial" w:hAnsi="Arial" w:cs="Arial"/>
              </w:rPr>
              <w:t>Quarterly</w:t>
            </w:r>
          </w:p>
        </w:tc>
        <w:tc>
          <w:tcPr>
            <w:tcW w:w="1546" w:type="dxa"/>
            <w:tcBorders>
              <w:top w:val="single" w:sz="4" w:space="0" w:color="auto"/>
              <w:left w:val="single" w:sz="4" w:space="0" w:color="auto"/>
              <w:bottom w:val="single" w:sz="4" w:space="0" w:color="auto"/>
              <w:right w:val="single" w:sz="4" w:space="0" w:color="auto"/>
            </w:tcBorders>
          </w:tcPr>
          <w:p w:rsidR="00674F7C" w:rsidRPr="00F23639" w:rsidRDefault="00F44C5E" w:rsidP="0084562A">
            <w:pPr>
              <w:pStyle w:val="NoSpacing"/>
              <w:rPr>
                <w:rFonts w:ascii="Arial" w:hAnsi="Arial" w:cs="Arial"/>
              </w:rPr>
            </w:pPr>
            <w:r w:rsidRPr="00F23639">
              <w:rPr>
                <w:rFonts w:ascii="Arial" w:hAnsi="Arial" w:cs="Arial"/>
              </w:rPr>
              <w:t>Education and Children's Services</w:t>
            </w:r>
          </w:p>
        </w:tc>
        <w:tc>
          <w:tcPr>
            <w:tcW w:w="864" w:type="dxa"/>
            <w:tcBorders>
              <w:top w:val="single" w:sz="4" w:space="0" w:color="auto"/>
              <w:left w:val="single" w:sz="4" w:space="0" w:color="auto"/>
              <w:bottom w:val="single" w:sz="4" w:space="0" w:color="auto"/>
              <w:right w:val="single" w:sz="4" w:space="0" w:color="auto"/>
            </w:tcBorders>
          </w:tcPr>
          <w:p w:rsidR="00674F7C" w:rsidRPr="00F23639" w:rsidRDefault="00F44C5E" w:rsidP="0084562A">
            <w:pPr>
              <w:pStyle w:val="NoSpacing"/>
              <w:rPr>
                <w:rFonts w:ascii="Arial" w:hAnsi="Arial" w:cs="Arial"/>
              </w:rPr>
            </w:pPr>
            <w:r w:rsidRPr="00F23639">
              <w:rPr>
                <w:rFonts w:ascii="Arial" w:hAnsi="Arial" w:cs="Arial"/>
              </w:rPr>
              <w:t>High</w:t>
            </w:r>
          </w:p>
        </w:tc>
        <w:tc>
          <w:tcPr>
            <w:tcW w:w="1843" w:type="dxa"/>
            <w:tcBorders>
              <w:top w:val="single" w:sz="4" w:space="0" w:color="auto"/>
              <w:left w:val="single" w:sz="4" w:space="0" w:color="auto"/>
              <w:bottom w:val="single" w:sz="4" w:space="0" w:color="auto"/>
              <w:right w:val="single" w:sz="4" w:space="0" w:color="auto"/>
            </w:tcBorders>
            <w:shd w:val="clear" w:color="auto" w:fill="FF0000"/>
          </w:tcPr>
          <w:p w:rsidR="00674F7C" w:rsidRPr="0026069C" w:rsidRDefault="00F44C5E" w:rsidP="0026069C">
            <w:pPr>
              <w:pStyle w:val="NoSpacing"/>
              <w:jc w:val="center"/>
              <w:rPr>
                <w:rFonts w:ascii="Arial" w:hAnsi="Arial" w:cs="Arial"/>
              </w:rPr>
            </w:pPr>
            <w:r w:rsidRPr="0026069C">
              <w:rPr>
                <w:rFonts w:ascii="Arial" w:hAnsi="Arial" w:cs="Arial"/>
              </w:rPr>
              <w:t>89.9% (Dec 2018 - Feb19 average)</w:t>
            </w:r>
          </w:p>
        </w:tc>
        <w:tc>
          <w:tcPr>
            <w:tcW w:w="1417"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674F7C" w:rsidRPr="00601D6C" w:rsidRDefault="00F44C5E" w:rsidP="0026069C">
            <w:pPr>
              <w:pStyle w:val="NoSpacing"/>
              <w:jc w:val="center"/>
              <w:rPr>
                <w:rFonts w:ascii="Arial" w:hAnsi="Arial" w:cs="Arial"/>
                <w:color w:val="000000" w:themeColor="text1"/>
              </w:rPr>
            </w:pPr>
            <w:r w:rsidRPr="00601D6C">
              <w:rPr>
                <w:rFonts w:ascii="Arial" w:hAnsi="Arial" w:cs="Arial"/>
                <w:color w:val="000000" w:themeColor="text1"/>
              </w:rPr>
              <w:t>93% (Dec 201</w:t>
            </w:r>
            <w:r>
              <w:rPr>
                <w:rFonts w:ascii="Arial" w:hAnsi="Arial" w:cs="Arial"/>
                <w:color w:val="000000" w:themeColor="text1"/>
              </w:rPr>
              <w:t>9</w:t>
            </w:r>
            <w:r w:rsidRPr="00601D6C">
              <w:rPr>
                <w:rFonts w:ascii="Arial" w:hAnsi="Arial" w:cs="Arial"/>
                <w:color w:val="000000" w:themeColor="text1"/>
              </w:rPr>
              <w:t xml:space="preserve"> </w:t>
            </w:r>
            <w:r>
              <w:rPr>
                <w:rFonts w:ascii="Arial" w:hAnsi="Arial" w:cs="Arial"/>
                <w:color w:val="000000" w:themeColor="text1"/>
              </w:rPr>
              <w:t>–</w:t>
            </w:r>
            <w:r w:rsidRPr="00601D6C">
              <w:rPr>
                <w:rFonts w:ascii="Arial" w:hAnsi="Arial" w:cs="Arial"/>
                <w:color w:val="000000" w:themeColor="text1"/>
              </w:rPr>
              <w:t xml:space="preserve"> Feb</w:t>
            </w:r>
            <w:r>
              <w:rPr>
                <w:rFonts w:ascii="Arial" w:hAnsi="Arial" w:cs="Arial"/>
                <w:color w:val="000000" w:themeColor="text1"/>
              </w:rPr>
              <w:t xml:space="preserve"> 20</w:t>
            </w:r>
            <w:r w:rsidRPr="00601D6C">
              <w:rPr>
                <w:rFonts w:ascii="Arial" w:hAnsi="Arial" w:cs="Arial"/>
                <w:color w:val="000000" w:themeColor="text1"/>
              </w:rPr>
              <w:t xml:space="preserve"> average)</w:t>
            </w:r>
          </w:p>
          <w:p w:rsidR="00674F7C" w:rsidRPr="00601D6C" w:rsidRDefault="00AC142B" w:rsidP="0026069C">
            <w:pPr>
              <w:pStyle w:val="NoSpacing"/>
              <w:jc w:val="center"/>
              <w:rPr>
                <w:rFonts w:ascii="Arial" w:hAnsi="Arial" w:cs="Arial"/>
                <w:color w:val="000000" w:themeColor="text1"/>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674F7C" w:rsidRPr="00F23639" w:rsidRDefault="00F44C5E" w:rsidP="0026069C">
            <w:pPr>
              <w:pStyle w:val="NoSpacing"/>
              <w:jc w:val="center"/>
              <w:rPr>
                <w:rFonts w:ascii="Arial" w:hAnsi="Arial" w:cs="Arial"/>
                <w:color w:val="FFFFFF" w:themeColor="background1"/>
              </w:rPr>
            </w:pPr>
            <w:r>
              <w:rPr>
                <w:rFonts w:ascii="Arial" w:hAnsi="Arial" w:cs="Arial"/>
                <w:color w:val="FFFFFF" w:themeColor="background1"/>
              </w:rPr>
              <w:t>-</w:t>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674F7C" w:rsidRPr="00F23639" w:rsidRDefault="00F44C5E" w:rsidP="0026069C">
            <w:pPr>
              <w:pStyle w:val="NoSpacing"/>
              <w:jc w:val="center"/>
              <w:rPr>
                <w:rFonts w:ascii="Arial" w:hAnsi="Arial" w:cs="Arial"/>
              </w:rPr>
            </w:pPr>
            <w:r>
              <w:rPr>
                <w:rFonts w:ascii="Arial" w:hAnsi="Arial" w:cs="Arial"/>
              </w:rPr>
              <w:t>93% (June 2020)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74F7C" w:rsidRPr="00F23639" w:rsidRDefault="00F44C5E" w:rsidP="0026069C">
            <w:pPr>
              <w:pStyle w:val="NoSpacing"/>
              <w:jc w:val="center"/>
              <w:rPr>
                <w:rFonts w:ascii="Arial" w:hAnsi="Arial" w:cs="Arial"/>
              </w:rPr>
            </w:pPr>
            <w:r w:rsidRPr="00F23639">
              <w:rPr>
                <w:rFonts w:ascii="Arial" w:hAnsi="Arial" w:cs="Arial"/>
              </w:rPr>
              <w:t>94.7%</w:t>
            </w:r>
          </w:p>
          <w:p w:rsidR="00674F7C" w:rsidRPr="00F23639" w:rsidRDefault="00F44C5E" w:rsidP="0026069C">
            <w:pPr>
              <w:pStyle w:val="NoSpacing"/>
              <w:jc w:val="center"/>
              <w:rPr>
                <w:rFonts w:ascii="Arial" w:hAnsi="Arial" w:cs="Arial"/>
              </w:rPr>
            </w:pPr>
            <w:r w:rsidRPr="00F23639">
              <w:rPr>
                <w:rFonts w:ascii="Arial" w:hAnsi="Arial" w:cs="Arial"/>
              </w:rPr>
              <w:t>(Dec 2020-Feb 2021 average)</w:t>
            </w:r>
          </w:p>
        </w:tc>
      </w:tr>
      <w:tr w:rsidR="00C64FDF" w:rsidTr="00BE7C63">
        <w:trPr>
          <w:trHeight w:val="962"/>
          <w:jc w:val="center"/>
        </w:trPr>
        <w:tc>
          <w:tcPr>
            <w:tcW w:w="2405" w:type="dxa"/>
            <w:tcBorders>
              <w:top w:val="single" w:sz="4" w:space="0" w:color="auto"/>
              <w:left w:val="single" w:sz="4" w:space="0" w:color="auto"/>
              <w:bottom w:val="single" w:sz="4" w:space="0" w:color="auto"/>
              <w:right w:val="single" w:sz="4" w:space="0" w:color="auto"/>
            </w:tcBorders>
          </w:tcPr>
          <w:p w:rsidR="00BE7C63" w:rsidRPr="00F23639" w:rsidRDefault="00F44C5E" w:rsidP="00A62455">
            <w:pPr>
              <w:pStyle w:val="NoSpacing"/>
              <w:rPr>
                <w:rFonts w:ascii="Arial" w:hAnsi="Arial" w:cs="Arial"/>
              </w:rPr>
            </w:pPr>
            <w:r w:rsidRPr="00F23639">
              <w:rPr>
                <w:rFonts w:ascii="Arial" w:hAnsi="Arial" w:cs="Arial"/>
              </w:rPr>
              <w:t>Percentage of young people in education or training (EET)</w:t>
            </w:r>
            <w:r>
              <w:rPr>
                <w:rFonts w:ascii="Arial" w:hAnsi="Arial" w:cs="Arial"/>
              </w:rPr>
              <w:t xml:space="preserve"> SEND pupils</w:t>
            </w:r>
          </w:p>
        </w:tc>
        <w:tc>
          <w:tcPr>
            <w:tcW w:w="1559" w:type="dxa"/>
            <w:tcBorders>
              <w:top w:val="single" w:sz="4" w:space="0" w:color="auto"/>
              <w:left w:val="single" w:sz="4" w:space="0" w:color="auto"/>
              <w:bottom w:val="single" w:sz="4" w:space="0" w:color="auto"/>
              <w:right w:val="single" w:sz="4" w:space="0" w:color="auto"/>
            </w:tcBorders>
          </w:tcPr>
          <w:p w:rsidR="00BE7C63" w:rsidRPr="00F23639" w:rsidRDefault="00F44C5E" w:rsidP="00BE7C63">
            <w:pPr>
              <w:pStyle w:val="NoSpacing"/>
              <w:rPr>
                <w:rFonts w:ascii="Arial" w:hAnsi="Arial" w:cs="Arial"/>
              </w:rPr>
            </w:pPr>
            <w:r>
              <w:rPr>
                <w:rFonts w:ascii="Arial" w:hAnsi="Arial" w:cs="Arial"/>
              </w:rPr>
              <w:t>Annual</w:t>
            </w:r>
          </w:p>
        </w:tc>
        <w:tc>
          <w:tcPr>
            <w:tcW w:w="1546" w:type="dxa"/>
            <w:tcBorders>
              <w:top w:val="single" w:sz="4" w:space="0" w:color="auto"/>
              <w:left w:val="single" w:sz="4" w:space="0" w:color="auto"/>
              <w:bottom w:val="single" w:sz="4" w:space="0" w:color="auto"/>
              <w:right w:val="single" w:sz="4" w:space="0" w:color="auto"/>
            </w:tcBorders>
          </w:tcPr>
          <w:p w:rsidR="00BE7C63" w:rsidRPr="00F23639" w:rsidRDefault="00F44C5E" w:rsidP="00BE7C63">
            <w:pPr>
              <w:pStyle w:val="NoSpacing"/>
              <w:rPr>
                <w:rFonts w:ascii="Arial" w:hAnsi="Arial" w:cs="Arial"/>
              </w:rPr>
            </w:pPr>
            <w:r w:rsidRPr="00F23639">
              <w:rPr>
                <w:rFonts w:ascii="Arial" w:hAnsi="Arial" w:cs="Arial"/>
              </w:rPr>
              <w:t>Education and Children's Services</w:t>
            </w:r>
          </w:p>
        </w:tc>
        <w:tc>
          <w:tcPr>
            <w:tcW w:w="864" w:type="dxa"/>
            <w:tcBorders>
              <w:top w:val="single" w:sz="4" w:space="0" w:color="auto"/>
              <w:left w:val="single" w:sz="4" w:space="0" w:color="auto"/>
              <w:bottom w:val="single" w:sz="4" w:space="0" w:color="auto"/>
              <w:right w:val="single" w:sz="4" w:space="0" w:color="auto"/>
            </w:tcBorders>
          </w:tcPr>
          <w:p w:rsidR="00BE7C63" w:rsidRPr="00F23639" w:rsidRDefault="00F44C5E" w:rsidP="00BE7C63">
            <w:pPr>
              <w:pStyle w:val="NoSpacing"/>
              <w:rPr>
                <w:rFonts w:ascii="Arial" w:hAnsi="Arial" w:cs="Arial"/>
              </w:rPr>
            </w:pPr>
            <w:r w:rsidRPr="00F23639">
              <w:rPr>
                <w:rFonts w:ascii="Arial" w:hAnsi="Arial" w:cs="Arial"/>
              </w:rPr>
              <w:t>High</w:t>
            </w:r>
          </w:p>
        </w:tc>
        <w:tc>
          <w:tcPr>
            <w:tcW w:w="1843" w:type="dxa"/>
            <w:tcBorders>
              <w:top w:val="single" w:sz="4" w:space="0" w:color="auto"/>
              <w:left w:val="single" w:sz="4" w:space="0" w:color="auto"/>
              <w:bottom w:val="single" w:sz="4" w:space="0" w:color="auto"/>
              <w:right w:val="single" w:sz="4" w:space="0" w:color="auto"/>
            </w:tcBorders>
            <w:shd w:val="clear" w:color="auto" w:fill="FF0000"/>
          </w:tcPr>
          <w:p w:rsidR="00BE7C63" w:rsidRPr="0026069C" w:rsidRDefault="00F44C5E" w:rsidP="0026069C">
            <w:pPr>
              <w:pStyle w:val="NoSpacing"/>
              <w:jc w:val="center"/>
              <w:rPr>
                <w:rFonts w:ascii="Arial" w:hAnsi="Arial" w:cs="Arial"/>
              </w:rPr>
            </w:pPr>
            <w:r w:rsidRPr="0026069C">
              <w:rPr>
                <w:rFonts w:ascii="Arial" w:hAnsi="Arial" w:cs="Arial"/>
              </w:rPr>
              <w:t>83.5%</w:t>
            </w:r>
            <w:r w:rsidRPr="0026069C">
              <w:rPr>
                <w:rFonts w:ascii="Arial" w:hAnsi="Arial" w:cs="Arial"/>
              </w:rPr>
              <w:br/>
              <w:t>(March 2018)</w:t>
            </w:r>
          </w:p>
        </w:tc>
        <w:tc>
          <w:tcPr>
            <w:tcW w:w="1417"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BE7C63" w:rsidRPr="00BE7C63" w:rsidRDefault="00F44C5E" w:rsidP="0026069C">
            <w:pPr>
              <w:pStyle w:val="NoSpacing"/>
              <w:jc w:val="center"/>
              <w:rPr>
                <w:rFonts w:ascii="Arial" w:hAnsi="Arial" w:cs="Arial"/>
              </w:rPr>
            </w:pPr>
            <w:r w:rsidRPr="00BE7C63">
              <w:rPr>
                <w:rFonts w:ascii="Arial" w:hAnsi="Arial" w:cs="Arial"/>
              </w:rPr>
              <w:t>85.4</w:t>
            </w:r>
            <w:r>
              <w:rPr>
                <w:rFonts w:ascii="Arial" w:hAnsi="Arial" w:cs="Arial"/>
              </w:rPr>
              <w:t>%</w:t>
            </w:r>
          </w:p>
          <w:p w:rsidR="00BE7C63" w:rsidRPr="00601D6C" w:rsidRDefault="00F44C5E" w:rsidP="0026069C">
            <w:pPr>
              <w:pStyle w:val="NoSpacing"/>
              <w:jc w:val="center"/>
              <w:rPr>
                <w:rFonts w:ascii="Arial" w:hAnsi="Arial" w:cs="Arial"/>
                <w:color w:val="000000" w:themeColor="text1"/>
              </w:rPr>
            </w:pPr>
            <w:r>
              <w:rPr>
                <w:rFonts w:ascii="Arial" w:hAnsi="Arial" w:cs="Arial"/>
                <w:color w:val="000000" w:themeColor="text1"/>
              </w:rPr>
              <w:t>(March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BE7C63" w:rsidRPr="00F23639" w:rsidRDefault="00F44C5E" w:rsidP="0026069C">
            <w:pPr>
              <w:pStyle w:val="NoSpacing"/>
              <w:jc w:val="center"/>
              <w:rPr>
                <w:rFonts w:ascii="Arial" w:hAnsi="Arial" w:cs="Arial"/>
                <w:color w:val="FFFFFF" w:themeColor="background1"/>
              </w:rPr>
            </w:pPr>
            <w:r>
              <w:rPr>
                <w:rFonts w:ascii="Arial" w:hAnsi="Arial" w:cs="Arial"/>
                <w:color w:val="FFFFFF" w:themeColor="background1"/>
              </w:rPr>
              <w:t>-</w:t>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BE7C63" w:rsidRPr="00F23639" w:rsidRDefault="00F44C5E" w:rsidP="0026069C">
            <w:pPr>
              <w:pStyle w:val="NoSpacing"/>
              <w:jc w:val="center"/>
              <w:rPr>
                <w:rFonts w:ascii="Arial" w:hAnsi="Arial" w:cs="Arial"/>
              </w:rPr>
            </w:pPr>
            <w:r>
              <w:rPr>
                <w:rFonts w:ascii="Arial" w:hAnsi="Arial" w:cs="Arial"/>
              </w:rPr>
              <w:t>89.1% (March  2020)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E7C63" w:rsidRPr="00F23639" w:rsidRDefault="00F44C5E" w:rsidP="0026069C">
            <w:pPr>
              <w:pStyle w:val="NoSpacing"/>
              <w:jc w:val="center"/>
              <w:rPr>
                <w:rFonts w:ascii="Arial" w:hAnsi="Arial" w:cs="Arial"/>
              </w:rPr>
            </w:pPr>
            <w:r>
              <w:rPr>
                <w:rFonts w:ascii="Arial" w:hAnsi="Arial" w:cs="Arial"/>
              </w:rPr>
              <w:t>86%</w:t>
            </w:r>
          </w:p>
        </w:tc>
      </w:tr>
    </w:tbl>
    <w:p w:rsidR="00674F7C" w:rsidRPr="00F23639" w:rsidRDefault="00AC142B" w:rsidP="00674F7C">
      <w:pPr>
        <w:rPr>
          <w:rFonts w:cs="Arial"/>
        </w:rPr>
      </w:pPr>
    </w:p>
    <w:p w:rsidR="00013B7E" w:rsidRPr="000C7DFE" w:rsidRDefault="00F44C5E" w:rsidP="000C7DFE">
      <w:pPr>
        <w:rPr>
          <w:rFonts w:cs="Arial"/>
          <w:color w:val="auto"/>
          <w:sz w:val="22"/>
          <w:szCs w:val="22"/>
        </w:rPr>
      </w:pPr>
      <w:r w:rsidRPr="008762C7">
        <w:rPr>
          <w:rFonts w:cs="Arial"/>
          <w:b/>
          <w:sz w:val="22"/>
          <w:szCs w:val="22"/>
        </w:rPr>
        <w:t>Employment Education or Training (EET)</w:t>
      </w:r>
      <w:r>
        <w:rPr>
          <w:rFonts w:cs="Arial"/>
        </w:rPr>
        <w:t xml:space="preserve"> – </w:t>
      </w:r>
      <w:r w:rsidRPr="00FC0F5E">
        <w:rPr>
          <w:rFonts w:cs="Arial"/>
          <w:sz w:val="22"/>
          <w:szCs w:val="22"/>
        </w:rPr>
        <w:t>There have been significant improvements in the n</w:t>
      </w:r>
      <w:r>
        <w:rPr>
          <w:rFonts w:cs="Arial"/>
          <w:sz w:val="22"/>
          <w:szCs w:val="22"/>
        </w:rPr>
        <w:t>umber of 16/17 year olds in EET</w:t>
      </w:r>
      <w:r>
        <w:rPr>
          <w:rFonts w:cs="Arial"/>
          <w:color w:val="FF0000"/>
        </w:rPr>
        <w:t xml:space="preserve">.  </w:t>
      </w:r>
      <w:r w:rsidRPr="004A6825">
        <w:rPr>
          <w:rFonts w:cs="Arial"/>
          <w:color w:val="auto"/>
          <w:sz w:val="22"/>
          <w:szCs w:val="22"/>
        </w:rPr>
        <w:t>In July 2020 93.2% of total 16/17 year olds were EET compared with 91.5% in July 2019.</w:t>
      </w:r>
    </w:p>
    <w:p w:rsidR="00020A1B" w:rsidRDefault="00F44C5E" w:rsidP="004A6825">
      <w:pPr>
        <w:pStyle w:val="NoSpacing"/>
        <w:jc w:val="both"/>
        <w:rPr>
          <w:rFonts w:ascii="Arial" w:hAnsi="Arial" w:cs="Arial"/>
        </w:rPr>
      </w:pPr>
      <w:r w:rsidRPr="004A6825">
        <w:rPr>
          <w:rFonts w:ascii="Arial" w:hAnsi="Arial" w:cs="Arial"/>
          <w:b/>
        </w:rPr>
        <w:t>Percentage of young people in education or training (EET) SEND pupils</w:t>
      </w:r>
      <w:r>
        <w:rPr>
          <w:rFonts w:ascii="Arial" w:hAnsi="Arial" w:cs="Arial"/>
          <w:b/>
        </w:rPr>
        <w:t xml:space="preserve"> - </w:t>
      </w:r>
      <w:r w:rsidRPr="004A6825">
        <w:rPr>
          <w:rFonts w:ascii="Arial" w:hAnsi="Arial" w:cs="Arial"/>
        </w:rPr>
        <w:t>At the end of July 2020, there were 89.3% 16/17 ye</w:t>
      </w:r>
      <w:r>
        <w:rPr>
          <w:rFonts w:ascii="Arial" w:hAnsi="Arial" w:cs="Arial"/>
        </w:rPr>
        <w:t xml:space="preserve">ar olds SEND pupils with </w:t>
      </w:r>
      <w:r w:rsidRPr="004A6825">
        <w:rPr>
          <w:rFonts w:ascii="Arial" w:hAnsi="Arial" w:cs="Arial"/>
        </w:rPr>
        <w:t xml:space="preserve">a recorded status of in education or training. This is a significant improvement on July 2019 (87%). </w:t>
      </w:r>
    </w:p>
    <w:p w:rsidR="00020A1B" w:rsidRDefault="00AC142B" w:rsidP="004A6825">
      <w:pPr>
        <w:pStyle w:val="NoSpacing"/>
        <w:jc w:val="both"/>
        <w:rPr>
          <w:rFonts w:ascii="Arial" w:hAnsi="Arial" w:cs="Arial"/>
        </w:rPr>
      </w:pPr>
    </w:p>
    <w:p w:rsidR="00F42508" w:rsidRDefault="00F44C5E" w:rsidP="004A6825">
      <w:pPr>
        <w:pStyle w:val="NoSpacing"/>
        <w:jc w:val="both"/>
        <w:rPr>
          <w:rFonts w:ascii="Arial" w:hAnsi="Arial" w:cs="Arial"/>
        </w:rPr>
      </w:pPr>
      <w:r>
        <w:rPr>
          <w:rFonts w:ascii="Arial" w:hAnsi="Arial" w:cs="Arial"/>
        </w:rPr>
        <w:t xml:space="preserve">The number of children looked after aged </w:t>
      </w:r>
      <w:r w:rsidRPr="004A6825">
        <w:rPr>
          <w:rFonts w:ascii="Arial" w:hAnsi="Arial" w:cs="Arial"/>
        </w:rPr>
        <w:t xml:space="preserve">16/17 year olds stands at 72% </w:t>
      </w:r>
      <w:r>
        <w:rPr>
          <w:rFonts w:ascii="Arial" w:hAnsi="Arial" w:cs="Arial"/>
        </w:rPr>
        <w:t>in employment education and training</w:t>
      </w:r>
      <w:r w:rsidRPr="004A6825">
        <w:rPr>
          <w:rFonts w:ascii="Arial" w:hAnsi="Arial" w:cs="Arial"/>
        </w:rPr>
        <w:t xml:space="preserve"> with 24.1% (76 young people) </w:t>
      </w:r>
      <w:r>
        <w:rPr>
          <w:rFonts w:ascii="Arial" w:hAnsi="Arial" w:cs="Arial"/>
        </w:rPr>
        <w:t xml:space="preserve">classed </w:t>
      </w:r>
      <w:r w:rsidRPr="004A6825">
        <w:rPr>
          <w:rFonts w:ascii="Arial" w:hAnsi="Arial" w:cs="Arial"/>
        </w:rPr>
        <w:t xml:space="preserve">as NEET in </w:t>
      </w:r>
      <w:r>
        <w:rPr>
          <w:rFonts w:ascii="Arial" w:hAnsi="Arial" w:cs="Arial"/>
        </w:rPr>
        <w:t xml:space="preserve">July </w:t>
      </w:r>
      <w:r w:rsidRPr="004A6825">
        <w:rPr>
          <w:rFonts w:ascii="Arial" w:hAnsi="Arial" w:cs="Arial"/>
        </w:rPr>
        <w:t>2020</w:t>
      </w:r>
      <w:r>
        <w:rPr>
          <w:rFonts w:ascii="Arial" w:hAnsi="Arial" w:cs="Arial"/>
        </w:rPr>
        <w:t>.</w:t>
      </w:r>
      <w:r w:rsidRPr="004A6825">
        <w:rPr>
          <w:rFonts w:ascii="Arial" w:hAnsi="Arial" w:cs="Arial"/>
        </w:rPr>
        <w:t xml:space="preserve"> </w:t>
      </w:r>
      <w:r>
        <w:rPr>
          <w:rFonts w:ascii="Arial" w:hAnsi="Arial" w:cs="Arial"/>
        </w:rPr>
        <w:t xml:space="preserve"> I</w:t>
      </w:r>
      <w:r w:rsidRPr="004A6825">
        <w:rPr>
          <w:rFonts w:ascii="Arial" w:hAnsi="Arial" w:cs="Arial"/>
        </w:rPr>
        <w:t xml:space="preserve">n 2019 the EET figure for July stood at 74% with 21% NEET (74 young people). These figures are reflective of the time of year, with numbers declining in autumn as placements are confirmed. </w:t>
      </w:r>
    </w:p>
    <w:p w:rsidR="00F42508" w:rsidRDefault="00AC142B" w:rsidP="004A6825">
      <w:pPr>
        <w:pStyle w:val="NoSpacing"/>
        <w:jc w:val="both"/>
        <w:rPr>
          <w:rFonts w:ascii="Arial" w:hAnsi="Arial" w:cs="Arial"/>
        </w:rPr>
      </w:pPr>
    </w:p>
    <w:p w:rsidR="004A6825" w:rsidRDefault="00F44C5E" w:rsidP="004A6825">
      <w:pPr>
        <w:pStyle w:val="NoSpacing"/>
        <w:jc w:val="both"/>
        <w:rPr>
          <w:rFonts w:ascii="Arial" w:hAnsi="Arial" w:cs="Arial"/>
        </w:rPr>
      </w:pPr>
      <w:r>
        <w:rPr>
          <w:rFonts w:ascii="Arial" w:hAnsi="Arial" w:cs="Arial"/>
        </w:rPr>
        <w:lastRenderedPageBreak/>
        <w:t>S</w:t>
      </w:r>
      <w:r w:rsidRPr="004A6825">
        <w:rPr>
          <w:rFonts w:ascii="Arial" w:hAnsi="Arial" w:cs="Arial"/>
        </w:rPr>
        <w:t>ignificant improvement has been made in reducing the numbers of young people whose next step /placement is unknown which has fallen from 6.8% (1731 young people) in 2019 to 3.9% (992) in 2020, and for SEND from 8.6% (79 young people) in 2019 to 1.8% (18 young people) in 2020</w:t>
      </w:r>
      <w:r>
        <w:rPr>
          <w:rFonts w:ascii="Arial" w:hAnsi="Arial" w:cs="Arial"/>
        </w:rPr>
        <w:t>.</w:t>
      </w:r>
      <w:r w:rsidRPr="004A6825">
        <w:rPr>
          <w:rFonts w:ascii="Arial" w:hAnsi="Arial" w:cs="Arial"/>
        </w:rPr>
        <w:t xml:space="preserve"> </w:t>
      </w:r>
      <w:r>
        <w:rPr>
          <w:rFonts w:ascii="Arial" w:hAnsi="Arial" w:cs="Arial"/>
        </w:rPr>
        <w:t xml:space="preserve">These improvements are </w:t>
      </w:r>
      <w:r w:rsidRPr="004A6825">
        <w:rPr>
          <w:rFonts w:ascii="Arial" w:hAnsi="Arial" w:cs="Arial"/>
        </w:rPr>
        <w:t xml:space="preserve">due to </w:t>
      </w:r>
      <w:r>
        <w:rPr>
          <w:rFonts w:ascii="Arial" w:hAnsi="Arial" w:cs="Arial"/>
        </w:rPr>
        <w:t>better</w:t>
      </w:r>
      <w:r w:rsidRPr="004A6825">
        <w:rPr>
          <w:rFonts w:ascii="Arial" w:hAnsi="Arial" w:cs="Arial"/>
        </w:rPr>
        <w:t xml:space="preserve"> NEET tracking and intervention, </w:t>
      </w:r>
      <w:r>
        <w:rPr>
          <w:rFonts w:ascii="Arial" w:hAnsi="Arial" w:cs="Arial"/>
        </w:rPr>
        <w:t xml:space="preserve">which </w:t>
      </w:r>
      <w:r w:rsidRPr="004A6825">
        <w:rPr>
          <w:rFonts w:ascii="Arial" w:hAnsi="Arial" w:cs="Arial"/>
        </w:rPr>
        <w:t xml:space="preserve">include establishing closer links with internal teams who work with vulnerable young people, such as the Inclusion Service, the Virtual School and Youth Offending Team (YOT).  </w:t>
      </w:r>
    </w:p>
    <w:p w:rsidR="004A6825" w:rsidRPr="004A6825" w:rsidRDefault="00AC142B" w:rsidP="004A6825">
      <w:pPr>
        <w:pStyle w:val="NoSpacing"/>
        <w:jc w:val="both"/>
        <w:rPr>
          <w:rFonts w:ascii="Arial" w:hAnsi="Arial" w:cs="Arial"/>
          <w:b/>
        </w:rPr>
      </w:pPr>
    </w:p>
    <w:p w:rsidR="00674F7C" w:rsidRPr="00FC0F5E" w:rsidRDefault="00F44C5E" w:rsidP="00674F7C">
      <w:pPr>
        <w:shd w:val="clear" w:color="auto" w:fill="FFFFFF" w:themeFill="background1"/>
        <w:rPr>
          <w:rFonts w:cs="Arial"/>
          <w:sz w:val="22"/>
          <w:szCs w:val="22"/>
        </w:rPr>
      </w:pPr>
      <w:r>
        <w:rPr>
          <w:rFonts w:cs="Arial"/>
          <w:sz w:val="22"/>
          <w:szCs w:val="22"/>
        </w:rPr>
        <w:t xml:space="preserve">The quality of </w:t>
      </w:r>
      <w:r w:rsidRPr="00FC0F5E">
        <w:rPr>
          <w:rFonts w:cs="Arial"/>
          <w:sz w:val="22"/>
          <w:szCs w:val="22"/>
        </w:rPr>
        <w:t>data</w:t>
      </w:r>
      <w:r>
        <w:rPr>
          <w:rFonts w:cs="Arial"/>
          <w:sz w:val="22"/>
          <w:szCs w:val="22"/>
        </w:rPr>
        <w:t xml:space="preserve"> has improved</w:t>
      </w:r>
      <w:r w:rsidRPr="00FC0F5E">
        <w:rPr>
          <w:rFonts w:cs="Arial"/>
          <w:sz w:val="22"/>
          <w:szCs w:val="22"/>
        </w:rPr>
        <w:t xml:space="preserve"> for young people in these vulnerable groups.  </w:t>
      </w:r>
      <w:r>
        <w:rPr>
          <w:rFonts w:cs="Arial"/>
          <w:sz w:val="22"/>
          <w:szCs w:val="22"/>
        </w:rPr>
        <w:t>Increased e</w:t>
      </w:r>
      <w:r w:rsidRPr="00FC0F5E">
        <w:rPr>
          <w:rFonts w:cs="Arial"/>
          <w:sz w:val="22"/>
          <w:szCs w:val="22"/>
        </w:rPr>
        <w:t>ngagement with the secondary and post 1</w:t>
      </w:r>
      <w:r>
        <w:rPr>
          <w:rFonts w:cs="Arial"/>
          <w:sz w:val="22"/>
          <w:szCs w:val="22"/>
        </w:rPr>
        <w:t xml:space="preserve">6 sector in Lancashire </w:t>
      </w:r>
      <w:r w:rsidRPr="00FC0F5E">
        <w:rPr>
          <w:rFonts w:cs="Arial"/>
          <w:sz w:val="22"/>
          <w:szCs w:val="22"/>
        </w:rPr>
        <w:t>has improved the timeliness of the information receive</w:t>
      </w:r>
      <w:r>
        <w:rPr>
          <w:rFonts w:cs="Arial"/>
          <w:sz w:val="22"/>
          <w:szCs w:val="22"/>
        </w:rPr>
        <w:t>d</w:t>
      </w:r>
      <w:r w:rsidRPr="00FC0F5E">
        <w:rPr>
          <w:rFonts w:cs="Arial"/>
          <w:sz w:val="22"/>
          <w:szCs w:val="22"/>
        </w:rPr>
        <w:t xml:space="preserve"> from them.  </w:t>
      </w:r>
      <w:r>
        <w:rPr>
          <w:rFonts w:cs="Arial"/>
          <w:sz w:val="22"/>
          <w:szCs w:val="22"/>
        </w:rPr>
        <w:t xml:space="preserve">A </w:t>
      </w:r>
      <w:r w:rsidRPr="00FC0F5E">
        <w:rPr>
          <w:rFonts w:cs="Arial"/>
          <w:sz w:val="22"/>
          <w:szCs w:val="22"/>
        </w:rPr>
        <w:t>Tracking Guidance document</w:t>
      </w:r>
      <w:r>
        <w:rPr>
          <w:rFonts w:cs="Arial"/>
          <w:sz w:val="22"/>
          <w:szCs w:val="22"/>
        </w:rPr>
        <w:t xml:space="preserve"> has been produced and shared</w:t>
      </w:r>
      <w:r w:rsidRPr="00FC0F5E">
        <w:rPr>
          <w:rFonts w:cs="Arial"/>
          <w:sz w:val="22"/>
          <w:szCs w:val="22"/>
        </w:rPr>
        <w:t>, reiterating the statutory duties of both the author</w:t>
      </w:r>
      <w:r>
        <w:rPr>
          <w:rFonts w:cs="Arial"/>
          <w:sz w:val="22"/>
          <w:szCs w:val="22"/>
        </w:rPr>
        <w:t>ity and the education providers</w:t>
      </w:r>
      <w:r w:rsidRPr="00FC0F5E">
        <w:rPr>
          <w:rFonts w:cs="Arial"/>
          <w:sz w:val="22"/>
          <w:szCs w:val="22"/>
        </w:rPr>
        <w:t xml:space="preserve"> and data sharing agreements</w:t>
      </w:r>
      <w:r>
        <w:rPr>
          <w:rFonts w:cs="Arial"/>
          <w:sz w:val="22"/>
          <w:szCs w:val="22"/>
        </w:rPr>
        <w:t xml:space="preserve"> have been issued</w:t>
      </w:r>
      <w:r w:rsidRPr="00FC0F5E">
        <w:rPr>
          <w:rFonts w:cs="Arial"/>
          <w:sz w:val="22"/>
          <w:szCs w:val="22"/>
        </w:rPr>
        <w:t xml:space="preserve"> to these providers to improve performance going forward.  In addition</w:t>
      </w:r>
      <w:r>
        <w:rPr>
          <w:rFonts w:cs="Arial"/>
          <w:sz w:val="22"/>
          <w:szCs w:val="22"/>
        </w:rPr>
        <w:t xml:space="preserve"> there has been</w:t>
      </w:r>
      <w:r w:rsidRPr="00FC0F5E">
        <w:rPr>
          <w:rFonts w:cs="Arial"/>
          <w:sz w:val="22"/>
          <w:szCs w:val="22"/>
        </w:rPr>
        <w:t xml:space="preserve"> </w:t>
      </w:r>
      <w:r>
        <w:rPr>
          <w:rFonts w:cs="Arial"/>
          <w:sz w:val="22"/>
          <w:szCs w:val="22"/>
        </w:rPr>
        <w:t>more effective working</w:t>
      </w:r>
      <w:r w:rsidRPr="00FC0F5E">
        <w:rPr>
          <w:rFonts w:cs="Arial"/>
          <w:sz w:val="22"/>
          <w:szCs w:val="22"/>
        </w:rPr>
        <w:t xml:space="preserve"> with other local authorities </w:t>
      </w:r>
      <w:r>
        <w:rPr>
          <w:rFonts w:cs="Arial"/>
          <w:sz w:val="22"/>
          <w:szCs w:val="22"/>
        </w:rPr>
        <w:t xml:space="preserve">to ensure </w:t>
      </w:r>
      <w:r w:rsidRPr="00FC0F5E">
        <w:rPr>
          <w:rFonts w:cs="Arial"/>
          <w:sz w:val="22"/>
          <w:szCs w:val="22"/>
        </w:rPr>
        <w:t xml:space="preserve">the accuracy of data in terms of young people moving into and out of the county.  </w:t>
      </w:r>
    </w:p>
    <w:p w:rsidR="00674F7C" w:rsidRPr="00F23639" w:rsidRDefault="00AC142B" w:rsidP="00674F7C">
      <w:pPr>
        <w:rPr>
          <w:rFonts w:cs="Arial"/>
          <w:sz w:val="22"/>
          <w:szCs w:val="22"/>
        </w:rPr>
      </w:pPr>
    </w:p>
    <w:tbl>
      <w:tblPr>
        <w:tblW w:w="143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418"/>
        <w:gridCol w:w="1559"/>
        <w:gridCol w:w="1217"/>
        <w:gridCol w:w="1618"/>
        <w:gridCol w:w="1701"/>
        <w:gridCol w:w="709"/>
        <w:gridCol w:w="709"/>
        <w:gridCol w:w="2126"/>
        <w:gridCol w:w="1559"/>
      </w:tblGrid>
      <w:tr w:rsidR="00C64FDF" w:rsidTr="0084562A">
        <w:trPr>
          <w:trHeight w:val="278"/>
          <w:jc w:val="center"/>
        </w:trPr>
        <w:tc>
          <w:tcPr>
            <w:tcW w:w="1696" w:type="dxa"/>
            <w:tcBorders>
              <w:top w:val="single" w:sz="4" w:space="0" w:color="auto"/>
              <w:left w:val="single" w:sz="4" w:space="0" w:color="auto"/>
              <w:bottom w:val="single" w:sz="4" w:space="0" w:color="auto"/>
              <w:right w:val="single" w:sz="4" w:space="0" w:color="auto"/>
            </w:tcBorders>
            <w:shd w:val="clear" w:color="auto" w:fill="FFFFFF" w:themeFill="background1"/>
          </w:tcPr>
          <w:p w:rsidR="00674F7C" w:rsidRPr="00F23639" w:rsidRDefault="00F44C5E" w:rsidP="0084562A">
            <w:pPr>
              <w:pStyle w:val="NoSpacing"/>
              <w:rPr>
                <w:rFonts w:ascii="Arial" w:hAnsi="Arial" w:cs="Arial"/>
                <w:b/>
              </w:rPr>
            </w:pPr>
            <w:r w:rsidRPr="00F23639">
              <w:rPr>
                <w:rFonts w:ascii="Arial" w:hAnsi="Arial" w:cs="Arial"/>
                <w:b/>
              </w:rPr>
              <w:t>Performance Indicator</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674F7C" w:rsidRPr="00F23639" w:rsidRDefault="00F44C5E" w:rsidP="0084562A">
            <w:pPr>
              <w:pStyle w:val="NoSpacing"/>
              <w:rPr>
                <w:rFonts w:ascii="Arial" w:hAnsi="Arial" w:cs="Arial"/>
                <w:b/>
              </w:rPr>
            </w:pPr>
            <w:r w:rsidRPr="00F23639">
              <w:rPr>
                <w:rFonts w:ascii="Arial" w:hAnsi="Arial" w:cs="Arial"/>
                <w:b/>
              </w:rPr>
              <w:t>Frequency</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674F7C" w:rsidRPr="00F23639" w:rsidRDefault="00F44C5E" w:rsidP="0084562A">
            <w:pPr>
              <w:pStyle w:val="NoSpacing"/>
              <w:rPr>
                <w:rFonts w:ascii="Arial" w:hAnsi="Arial" w:cs="Arial"/>
                <w:b/>
              </w:rPr>
            </w:pPr>
            <w:r w:rsidRPr="00F23639">
              <w:rPr>
                <w:rFonts w:ascii="Arial" w:hAnsi="Arial" w:cs="Arial"/>
                <w:b/>
              </w:rPr>
              <w:t xml:space="preserve">Directorate </w:t>
            </w:r>
          </w:p>
        </w:tc>
        <w:tc>
          <w:tcPr>
            <w:tcW w:w="1217" w:type="dxa"/>
            <w:tcBorders>
              <w:top w:val="single" w:sz="4" w:space="0" w:color="auto"/>
              <w:left w:val="single" w:sz="4" w:space="0" w:color="auto"/>
              <w:bottom w:val="single" w:sz="4" w:space="0" w:color="auto"/>
              <w:right w:val="single" w:sz="4" w:space="0" w:color="auto"/>
            </w:tcBorders>
            <w:shd w:val="clear" w:color="auto" w:fill="FFFFFF" w:themeFill="background1"/>
          </w:tcPr>
          <w:p w:rsidR="00674F7C" w:rsidRPr="00F23639" w:rsidRDefault="00F44C5E" w:rsidP="0084562A">
            <w:pPr>
              <w:pStyle w:val="NoSpacing"/>
              <w:rPr>
                <w:rFonts w:ascii="Arial" w:hAnsi="Arial" w:cs="Arial"/>
                <w:b/>
              </w:rPr>
            </w:pPr>
            <w:r w:rsidRPr="00F23639">
              <w:rPr>
                <w:rFonts w:ascii="Arial" w:hAnsi="Arial" w:cs="Arial"/>
                <w:b/>
              </w:rPr>
              <w:t>Good is</w:t>
            </w:r>
          </w:p>
        </w:tc>
        <w:tc>
          <w:tcPr>
            <w:tcW w:w="1618" w:type="dxa"/>
            <w:tcBorders>
              <w:top w:val="single" w:sz="4" w:space="0" w:color="auto"/>
              <w:left w:val="single" w:sz="4" w:space="0" w:color="auto"/>
              <w:bottom w:val="single" w:sz="4" w:space="0" w:color="auto"/>
              <w:right w:val="single" w:sz="4" w:space="0" w:color="auto"/>
            </w:tcBorders>
            <w:shd w:val="clear" w:color="auto" w:fill="FFFFFF" w:themeFill="background1"/>
          </w:tcPr>
          <w:p w:rsidR="00674F7C" w:rsidRPr="00F23639" w:rsidRDefault="00F44C5E" w:rsidP="0084562A">
            <w:pPr>
              <w:pStyle w:val="NoSpacing"/>
              <w:rPr>
                <w:rFonts w:ascii="Arial" w:hAnsi="Arial" w:cs="Arial"/>
                <w:b/>
              </w:rPr>
            </w:pPr>
            <w:r w:rsidRPr="00F23639">
              <w:rPr>
                <w:rFonts w:ascii="Arial" w:hAnsi="Arial" w:cs="Arial"/>
                <w:b/>
              </w:rPr>
              <w:t>2017/18 Performance</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674F7C" w:rsidRPr="00F23639" w:rsidRDefault="00F44C5E" w:rsidP="0084562A">
            <w:pPr>
              <w:pStyle w:val="NoSpacing"/>
              <w:rPr>
                <w:rFonts w:ascii="Arial" w:hAnsi="Arial" w:cs="Arial"/>
                <w:b/>
              </w:rPr>
            </w:pPr>
            <w:r w:rsidRPr="00F23639">
              <w:rPr>
                <w:rFonts w:ascii="Arial" w:hAnsi="Arial" w:cs="Arial"/>
                <w:b/>
              </w:rPr>
              <w:t>2018/19 Performance</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674F7C" w:rsidRPr="00F23639" w:rsidRDefault="00F44C5E" w:rsidP="0084562A">
            <w:pPr>
              <w:pStyle w:val="NoSpacing"/>
              <w:rPr>
                <w:rFonts w:ascii="Arial" w:hAnsi="Arial" w:cs="Arial"/>
                <w:b/>
              </w:rPr>
            </w:pPr>
            <w:r w:rsidRPr="00F23639">
              <w:rPr>
                <w:rFonts w:ascii="Arial" w:hAnsi="Arial" w:cs="Arial"/>
                <w:b/>
              </w:rPr>
              <w:t xml:space="preserve">Q1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674F7C" w:rsidRPr="00F23639" w:rsidRDefault="00F44C5E" w:rsidP="0084562A">
            <w:pPr>
              <w:pStyle w:val="NoSpacing"/>
              <w:rPr>
                <w:rFonts w:ascii="Arial" w:hAnsi="Arial" w:cs="Arial"/>
                <w:b/>
              </w:rPr>
            </w:pPr>
            <w:r w:rsidRPr="00F23639">
              <w:rPr>
                <w:rFonts w:ascii="Arial" w:hAnsi="Arial" w:cs="Arial"/>
                <w:b/>
              </w:rPr>
              <w:t>Q2</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674F7C" w:rsidRPr="00F23639" w:rsidRDefault="00F44C5E" w:rsidP="0084562A">
            <w:pPr>
              <w:pStyle w:val="NoSpacing"/>
              <w:rPr>
                <w:rFonts w:ascii="Arial" w:hAnsi="Arial" w:cs="Arial"/>
                <w:b/>
              </w:rPr>
            </w:pPr>
            <w:r>
              <w:rPr>
                <w:rFonts w:ascii="Arial" w:hAnsi="Arial" w:cs="Arial"/>
                <w:b/>
              </w:rPr>
              <w:t xml:space="preserve">Latest </w:t>
            </w:r>
            <w:r w:rsidRPr="00F23639">
              <w:rPr>
                <w:rFonts w:ascii="Arial" w:hAnsi="Arial" w:cs="Arial"/>
                <w:b/>
              </w:rPr>
              <w:t>Performance</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674F7C" w:rsidRPr="00F23639" w:rsidRDefault="00F44C5E" w:rsidP="0084562A">
            <w:pPr>
              <w:pStyle w:val="NoSpacing"/>
              <w:rPr>
                <w:rFonts w:ascii="Arial" w:hAnsi="Arial" w:cs="Arial"/>
                <w:b/>
              </w:rPr>
            </w:pPr>
            <w:r w:rsidRPr="00F23639">
              <w:rPr>
                <w:rFonts w:ascii="Arial" w:hAnsi="Arial" w:cs="Arial"/>
                <w:b/>
              </w:rPr>
              <w:t>2020/21 Target</w:t>
            </w:r>
          </w:p>
        </w:tc>
      </w:tr>
      <w:tr w:rsidR="00C64FDF" w:rsidTr="0084562A">
        <w:trPr>
          <w:trHeight w:val="523"/>
          <w:jc w:val="center"/>
        </w:trPr>
        <w:tc>
          <w:tcPr>
            <w:tcW w:w="1696" w:type="dxa"/>
            <w:tcBorders>
              <w:top w:val="single" w:sz="4" w:space="0" w:color="auto"/>
              <w:left w:val="single" w:sz="4" w:space="0" w:color="auto"/>
              <w:bottom w:val="single" w:sz="4" w:space="0" w:color="auto"/>
              <w:right w:val="single" w:sz="4" w:space="0" w:color="auto"/>
            </w:tcBorders>
          </w:tcPr>
          <w:p w:rsidR="00674F7C" w:rsidRPr="00F23639" w:rsidRDefault="00F44C5E" w:rsidP="0084562A">
            <w:pPr>
              <w:pStyle w:val="NoSpacing"/>
              <w:rPr>
                <w:rFonts w:ascii="Arial" w:hAnsi="Arial" w:cs="Arial"/>
              </w:rPr>
            </w:pPr>
            <w:r w:rsidRPr="00F23639">
              <w:rPr>
                <w:rFonts w:ascii="Arial" w:hAnsi="Arial" w:cs="Arial"/>
              </w:rPr>
              <w:t>Proportion of children excluded from school</w:t>
            </w:r>
          </w:p>
          <w:p w:rsidR="00674F7C" w:rsidRPr="00F23639" w:rsidRDefault="00AC142B" w:rsidP="0084562A">
            <w:pPr>
              <w:pStyle w:val="NoSpacing"/>
              <w:rPr>
                <w:rFonts w:ascii="Arial" w:hAnsi="Arial" w:cs="Arial"/>
                <w:b/>
                <w:color w:val="000000"/>
              </w:rPr>
            </w:pPr>
          </w:p>
        </w:tc>
        <w:tc>
          <w:tcPr>
            <w:tcW w:w="1418" w:type="dxa"/>
            <w:tcBorders>
              <w:top w:val="single" w:sz="4" w:space="0" w:color="auto"/>
              <w:left w:val="single" w:sz="4" w:space="0" w:color="auto"/>
              <w:bottom w:val="single" w:sz="4" w:space="0" w:color="auto"/>
              <w:right w:val="single" w:sz="4" w:space="0" w:color="auto"/>
            </w:tcBorders>
          </w:tcPr>
          <w:p w:rsidR="00674F7C" w:rsidRPr="00F23639" w:rsidRDefault="00F44C5E" w:rsidP="0084562A">
            <w:pPr>
              <w:pStyle w:val="NoSpacing"/>
              <w:rPr>
                <w:rFonts w:ascii="Arial" w:hAnsi="Arial" w:cs="Arial"/>
              </w:rPr>
            </w:pPr>
            <w:r w:rsidRPr="00F23639">
              <w:rPr>
                <w:rFonts w:ascii="Arial" w:hAnsi="Arial" w:cs="Arial"/>
              </w:rPr>
              <w:t>Quarterly</w:t>
            </w:r>
          </w:p>
        </w:tc>
        <w:tc>
          <w:tcPr>
            <w:tcW w:w="1559" w:type="dxa"/>
            <w:tcBorders>
              <w:top w:val="single" w:sz="4" w:space="0" w:color="auto"/>
              <w:left w:val="single" w:sz="4" w:space="0" w:color="auto"/>
              <w:bottom w:val="single" w:sz="4" w:space="0" w:color="auto"/>
              <w:right w:val="single" w:sz="4" w:space="0" w:color="auto"/>
            </w:tcBorders>
          </w:tcPr>
          <w:p w:rsidR="00674F7C" w:rsidRPr="00F23639" w:rsidRDefault="00F44C5E" w:rsidP="0084562A">
            <w:pPr>
              <w:pStyle w:val="NoSpacing"/>
              <w:rPr>
                <w:rFonts w:ascii="Arial" w:hAnsi="Arial" w:cs="Arial"/>
              </w:rPr>
            </w:pPr>
            <w:r w:rsidRPr="00F23639">
              <w:rPr>
                <w:rFonts w:ascii="Arial" w:hAnsi="Arial" w:cs="Arial"/>
              </w:rPr>
              <w:t>Education and Children's Services</w:t>
            </w:r>
          </w:p>
        </w:tc>
        <w:tc>
          <w:tcPr>
            <w:tcW w:w="1217" w:type="dxa"/>
            <w:tcBorders>
              <w:top w:val="single" w:sz="4" w:space="0" w:color="auto"/>
              <w:left w:val="single" w:sz="4" w:space="0" w:color="auto"/>
              <w:bottom w:val="single" w:sz="4" w:space="0" w:color="auto"/>
              <w:right w:val="single" w:sz="4" w:space="0" w:color="auto"/>
            </w:tcBorders>
          </w:tcPr>
          <w:p w:rsidR="00674F7C" w:rsidRPr="00F23639" w:rsidRDefault="00F44C5E" w:rsidP="0084562A">
            <w:pPr>
              <w:pStyle w:val="NoSpacing"/>
              <w:rPr>
                <w:rFonts w:ascii="Arial" w:hAnsi="Arial" w:cs="Arial"/>
              </w:rPr>
            </w:pPr>
            <w:r w:rsidRPr="00F23639">
              <w:rPr>
                <w:rFonts w:ascii="Arial" w:hAnsi="Arial" w:cs="Arial"/>
              </w:rPr>
              <w:t>Low</w:t>
            </w:r>
          </w:p>
        </w:tc>
        <w:tc>
          <w:tcPr>
            <w:tcW w:w="1618" w:type="dxa"/>
            <w:tcBorders>
              <w:top w:val="single" w:sz="4" w:space="0" w:color="auto"/>
              <w:left w:val="single" w:sz="4" w:space="0" w:color="auto"/>
              <w:bottom w:val="single" w:sz="4" w:space="0" w:color="auto"/>
              <w:right w:val="single" w:sz="4" w:space="0" w:color="auto"/>
            </w:tcBorders>
            <w:shd w:val="clear" w:color="auto" w:fill="FF0000"/>
          </w:tcPr>
          <w:p w:rsidR="00674F7C" w:rsidRPr="0026069C" w:rsidRDefault="00F44C5E" w:rsidP="0026069C">
            <w:pPr>
              <w:pStyle w:val="NoSpacing"/>
              <w:jc w:val="center"/>
              <w:rPr>
                <w:rFonts w:ascii="Arial" w:hAnsi="Arial" w:cs="Arial"/>
              </w:rPr>
            </w:pPr>
            <w:r w:rsidRPr="0026069C">
              <w:rPr>
                <w:rFonts w:ascii="Arial" w:hAnsi="Arial" w:cs="Arial"/>
              </w:rPr>
              <w:t>0.18% (2017/18)</w:t>
            </w:r>
          </w:p>
          <w:p w:rsidR="00674F7C" w:rsidRPr="0026069C" w:rsidRDefault="00AC142B" w:rsidP="0026069C">
            <w:pPr>
              <w:pStyle w:val="NoSpacing"/>
              <w:jc w:val="cente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shd w:val="clear" w:color="auto" w:fill="FF0000"/>
          </w:tcPr>
          <w:p w:rsidR="00674F7C" w:rsidRPr="0026069C" w:rsidRDefault="00F44C5E" w:rsidP="0026069C">
            <w:pPr>
              <w:pStyle w:val="NoSpacing"/>
              <w:jc w:val="center"/>
              <w:rPr>
                <w:rFonts w:ascii="Arial" w:hAnsi="Arial" w:cs="Arial"/>
              </w:rPr>
            </w:pPr>
            <w:r w:rsidRPr="0026069C">
              <w:rPr>
                <w:rFonts w:ascii="Arial" w:hAnsi="Arial" w:cs="Arial"/>
              </w:rPr>
              <w:t>0.19% (2018/19)</w:t>
            </w:r>
          </w:p>
          <w:p w:rsidR="00674F7C" w:rsidRPr="0026069C" w:rsidRDefault="00AC142B" w:rsidP="0026069C">
            <w:pPr>
              <w:pStyle w:val="NoSpacing"/>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74F7C" w:rsidRPr="00F23639" w:rsidRDefault="00F44C5E" w:rsidP="0026069C">
            <w:pPr>
              <w:pStyle w:val="NoSpacing"/>
              <w:jc w:val="center"/>
              <w:rPr>
                <w:rFonts w:ascii="Arial" w:hAnsi="Arial" w:cs="Arial"/>
              </w:rPr>
            </w:pPr>
            <w:r w:rsidRPr="00F23639">
              <w:rPr>
                <w:rFonts w:ascii="Arial" w:hAnsi="Arial" w:cs="Arial"/>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74F7C" w:rsidRPr="0093079B" w:rsidRDefault="00F44C5E" w:rsidP="0026069C">
            <w:pPr>
              <w:pStyle w:val="NoSpacing"/>
              <w:jc w:val="center"/>
              <w:rPr>
                <w:rFonts w:ascii="Arial" w:hAnsi="Arial" w:cs="Arial"/>
                <w:color w:val="000000" w:themeColor="text1"/>
              </w:rPr>
            </w:pPr>
            <w:r w:rsidRPr="0093079B">
              <w:rPr>
                <w:rFonts w:ascii="Arial" w:hAnsi="Arial" w:cs="Arial"/>
                <w:color w:val="000000" w:themeColor="text1"/>
              </w:rPr>
              <w:t>-</w:t>
            </w:r>
          </w:p>
        </w:tc>
        <w:tc>
          <w:tcPr>
            <w:tcW w:w="2126"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674F7C" w:rsidRDefault="00F44C5E" w:rsidP="0026069C">
            <w:pPr>
              <w:pStyle w:val="NoSpacing"/>
              <w:jc w:val="center"/>
              <w:rPr>
                <w:rFonts w:ascii="Arial" w:hAnsi="Arial" w:cs="Arial"/>
                <w:color w:val="000000" w:themeColor="text1"/>
              </w:rPr>
            </w:pPr>
            <w:r w:rsidRPr="0093079B">
              <w:rPr>
                <w:rFonts w:ascii="Arial" w:hAnsi="Arial" w:cs="Arial"/>
                <w:color w:val="000000" w:themeColor="text1"/>
              </w:rPr>
              <w:t>0.14%</w:t>
            </w:r>
          </w:p>
          <w:p w:rsidR="00674F7C" w:rsidRPr="0093079B" w:rsidRDefault="00F44C5E" w:rsidP="0026069C">
            <w:pPr>
              <w:pStyle w:val="NoSpacing"/>
              <w:jc w:val="center"/>
              <w:rPr>
                <w:rFonts w:ascii="Arial" w:hAnsi="Arial" w:cs="Arial"/>
                <w:color w:val="000000" w:themeColor="text1"/>
              </w:rPr>
            </w:pPr>
            <w:r w:rsidRPr="0093079B">
              <w:rPr>
                <w:rFonts w:ascii="Arial" w:hAnsi="Arial" w:cs="Arial"/>
                <w:color w:val="000000" w:themeColor="text1"/>
              </w:rPr>
              <w:t>(</w:t>
            </w:r>
            <w:r>
              <w:rPr>
                <w:rFonts w:ascii="Arial" w:hAnsi="Arial" w:cs="Arial"/>
                <w:color w:val="000000" w:themeColor="text1"/>
              </w:rPr>
              <w:t xml:space="preserve">Provisional </w:t>
            </w:r>
            <w:r w:rsidRPr="0093079B">
              <w:rPr>
                <w:rFonts w:ascii="Arial" w:hAnsi="Arial" w:cs="Arial"/>
                <w:color w:val="000000" w:themeColor="text1"/>
              </w:rPr>
              <w:t>2019/20)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74F7C" w:rsidRPr="00F23639" w:rsidRDefault="00F44C5E" w:rsidP="0026069C">
            <w:pPr>
              <w:pStyle w:val="NoSpacing"/>
              <w:jc w:val="center"/>
              <w:rPr>
                <w:rFonts w:ascii="Arial" w:hAnsi="Arial" w:cs="Arial"/>
              </w:rPr>
            </w:pPr>
            <w:r w:rsidRPr="00F23639">
              <w:rPr>
                <w:rFonts w:ascii="Arial" w:hAnsi="Arial" w:cs="Arial"/>
              </w:rPr>
              <w:t>0.09%</w:t>
            </w:r>
          </w:p>
        </w:tc>
      </w:tr>
    </w:tbl>
    <w:p w:rsidR="00674F7C" w:rsidRPr="00F23639" w:rsidRDefault="00AC142B" w:rsidP="00674F7C">
      <w:pPr>
        <w:rPr>
          <w:rFonts w:cs="Arial"/>
        </w:rPr>
      </w:pPr>
    </w:p>
    <w:p w:rsidR="00674F7C" w:rsidRPr="003F05BE" w:rsidRDefault="00F44C5E" w:rsidP="003F05BE">
      <w:pPr>
        <w:rPr>
          <w:rFonts w:cs="Arial"/>
          <w:sz w:val="22"/>
          <w:szCs w:val="22"/>
        </w:rPr>
      </w:pPr>
      <w:r w:rsidRPr="002C1DAC">
        <w:rPr>
          <w:rFonts w:cs="Arial"/>
          <w:b/>
          <w:sz w:val="22"/>
          <w:szCs w:val="22"/>
        </w:rPr>
        <w:t>Exclusions.</w:t>
      </w:r>
      <w:r w:rsidRPr="00F23639">
        <w:rPr>
          <w:rFonts w:cs="Arial"/>
        </w:rPr>
        <w:t xml:space="preserve"> </w:t>
      </w:r>
      <w:r w:rsidRPr="00FC0F5E">
        <w:rPr>
          <w:rFonts w:cs="Arial"/>
          <w:sz w:val="22"/>
          <w:szCs w:val="22"/>
        </w:rPr>
        <w:t>Recent data published by the D</w:t>
      </w:r>
      <w:r>
        <w:rPr>
          <w:rFonts w:cs="Arial"/>
          <w:sz w:val="22"/>
          <w:szCs w:val="22"/>
        </w:rPr>
        <w:t xml:space="preserve">epartment </w:t>
      </w:r>
      <w:r w:rsidRPr="00FC0F5E">
        <w:rPr>
          <w:rFonts w:cs="Arial"/>
          <w:sz w:val="22"/>
          <w:szCs w:val="22"/>
        </w:rPr>
        <w:t>f</w:t>
      </w:r>
      <w:r>
        <w:rPr>
          <w:rFonts w:cs="Arial"/>
          <w:sz w:val="22"/>
          <w:szCs w:val="22"/>
        </w:rPr>
        <w:t xml:space="preserve">or </w:t>
      </w:r>
      <w:r w:rsidRPr="00FC0F5E">
        <w:rPr>
          <w:rFonts w:cs="Arial"/>
          <w:sz w:val="22"/>
          <w:szCs w:val="22"/>
        </w:rPr>
        <w:t>E</w:t>
      </w:r>
      <w:r>
        <w:rPr>
          <w:rFonts w:cs="Arial"/>
          <w:sz w:val="22"/>
          <w:szCs w:val="22"/>
        </w:rPr>
        <w:t>ducation</w:t>
      </w:r>
      <w:r w:rsidRPr="00FC0F5E">
        <w:rPr>
          <w:rFonts w:cs="Arial"/>
          <w:sz w:val="22"/>
          <w:szCs w:val="22"/>
        </w:rPr>
        <w:t xml:space="preserve"> confirms there were 329 permanent exclusions during 2018/19 period in Lancashire schools. This equates to a rate of 0.19% and is an increase on 2017/18 (0.18% or 324 exclusions) and was above the national (0.09%) and regional rates (0.12%). However recent provisional internal data suggests there were 235 permanent exclusions during 2019/20 academic year, equating to a rate of 0.14%, suggesting a significant reduc</w:t>
      </w:r>
      <w:r>
        <w:rPr>
          <w:rFonts w:cs="Arial"/>
          <w:sz w:val="22"/>
          <w:szCs w:val="22"/>
        </w:rPr>
        <w:t xml:space="preserve">tion and performance being </w:t>
      </w:r>
      <w:r w:rsidRPr="00FC0F5E">
        <w:rPr>
          <w:rFonts w:cs="Arial"/>
          <w:sz w:val="22"/>
          <w:szCs w:val="22"/>
        </w:rPr>
        <w:t>close</w:t>
      </w:r>
      <w:r>
        <w:rPr>
          <w:rFonts w:cs="Arial"/>
          <w:sz w:val="22"/>
          <w:szCs w:val="22"/>
        </w:rPr>
        <w:t>r</w:t>
      </w:r>
      <w:r w:rsidRPr="00FC0F5E">
        <w:rPr>
          <w:rFonts w:cs="Arial"/>
          <w:sz w:val="22"/>
          <w:szCs w:val="22"/>
        </w:rPr>
        <w:t xml:space="preserve"> to the target of 0.09% set for 2020/21. The more recent data should be treated with caution as a number of pupils would not have at</w:t>
      </w:r>
      <w:r>
        <w:rPr>
          <w:rFonts w:cs="Arial"/>
          <w:sz w:val="22"/>
          <w:szCs w:val="22"/>
        </w:rPr>
        <w:t>tended schools during the Covid-</w:t>
      </w:r>
      <w:r w:rsidRPr="00FC0F5E">
        <w:rPr>
          <w:rFonts w:cs="Arial"/>
          <w:sz w:val="22"/>
          <w:szCs w:val="22"/>
        </w:rPr>
        <w:t>19 pandemic</w:t>
      </w:r>
      <w:r>
        <w:rPr>
          <w:rFonts w:cs="Arial"/>
          <w:sz w:val="22"/>
          <w:szCs w:val="22"/>
        </w:rPr>
        <w:t xml:space="preserve"> period impacting the figures. </w:t>
      </w:r>
    </w:p>
    <w:p w:rsidR="00674F7C" w:rsidRPr="00FC0F5E" w:rsidRDefault="00F44C5E" w:rsidP="00674F7C">
      <w:pPr>
        <w:shd w:val="clear" w:color="auto" w:fill="FFFFFF" w:themeFill="background1"/>
        <w:rPr>
          <w:b/>
          <w:sz w:val="22"/>
          <w:szCs w:val="22"/>
        </w:rPr>
      </w:pPr>
      <w:r w:rsidRPr="00FC0F5E">
        <w:rPr>
          <w:sz w:val="22"/>
          <w:szCs w:val="22"/>
        </w:rPr>
        <w:t>Members of the Pupil Access Team will continue to make</w:t>
      </w:r>
      <w:r w:rsidRPr="00FC0F5E">
        <w:rPr>
          <w:rFonts w:cs="Arial"/>
          <w:sz w:val="22"/>
          <w:szCs w:val="22"/>
        </w:rPr>
        <w:t xml:space="preserve"> written representations to governors disciplinary committees of maintained schools. Advisors, the Alternative Provision Officer and Pupil Access will continue to offer advice and alternative strategies to schools to avoid exclusion and advise on compliance with statutory guidance. Pupil Access officers have recently undertaken to attend the Governors Discipline Committee meetings for all primary, children looked after and special educational needs permanent exclusions to make verbal representations, challenging head teacher's decisions where appropriate. </w:t>
      </w:r>
    </w:p>
    <w:p w:rsidR="00020A1B" w:rsidRPr="00013B7E" w:rsidRDefault="00F44C5E" w:rsidP="00013B7E">
      <w:pPr>
        <w:shd w:val="clear" w:color="auto" w:fill="FFFFFF" w:themeFill="background1"/>
        <w:rPr>
          <w:sz w:val="22"/>
          <w:szCs w:val="22"/>
        </w:rPr>
      </w:pPr>
      <w:r w:rsidRPr="00FC0F5E">
        <w:rPr>
          <w:sz w:val="22"/>
          <w:szCs w:val="22"/>
        </w:rPr>
        <w:t>Prevention work with primary schools is taking place through the development of inclusion hubs. The recommendations following the external review of secondary support and p</w:t>
      </w:r>
      <w:r>
        <w:rPr>
          <w:sz w:val="22"/>
          <w:szCs w:val="22"/>
        </w:rPr>
        <w:t>rovision are being implemented.</w:t>
      </w:r>
    </w:p>
    <w:p w:rsidR="00020A1B" w:rsidRDefault="00AC142B" w:rsidP="00A766E4">
      <w:pPr>
        <w:pStyle w:val="NoSpacing"/>
        <w:rPr>
          <w:rFonts w:ascii="Arial" w:hAnsi="Arial" w:cs="Arial"/>
          <w:b/>
        </w:rPr>
      </w:pPr>
    </w:p>
    <w:tbl>
      <w:tblPr>
        <w:tblW w:w="124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6"/>
        <w:gridCol w:w="1508"/>
        <w:gridCol w:w="1378"/>
        <w:gridCol w:w="791"/>
        <w:gridCol w:w="1636"/>
        <w:gridCol w:w="1562"/>
        <w:gridCol w:w="1562"/>
        <w:gridCol w:w="1710"/>
      </w:tblGrid>
      <w:tr w:rsidR="00C64FDF" w:rsidTr="00425002">
        <w:trPr>
          <w:trHeight w:val="670"/>
        </w:trPr>
        <w:tc>
          <w:tcPr>
            <w:tcW w:w="2296" w:type="dxa"/>
            <w:tcBorders>
              <w:top w:val="single" w:sz="4" w:space="0" w:color="auto"/>
              <w:left w:val="single" w:sz="4" w:space="0" w:color="auto"/>
              <w:bottom w:val="single" w:sz="4" w:space="0" w:color="auto"/>
              <w:right w:val="single" w:sz="4" w:space="0" w:color="auto"/>
            </w:tcBorders>
          </w:tcPr>
          <w:p w:rsidR="00425002" w:rsidRPr="00FA30B2" w:rsidRDefault="00F44C5E" w:rsidP="00425002">
            <w:pPr>
              <w:pStyle w:val="NoSpacing"/>
              <w:rPr>
                <w:rFonts w:ascii="Arial" w:hAnsi="Arial" w:cs="Arial"/>
                <w:b/>
              </w:rPr>
            </w:pPr>
            <w:r w:rsidRPr="00FA30B2">
              <w:rPr>
                <w:rFonts w:ascii="Arial" w:hAnsi="Arial" w:cs="Arial"/>
                <w:b/>
              </w:rPr>
              <w:t>Performance Indicator</w:t>
            </w:r>
          </w:p>
        </w:tc>
        <w:tc>
          <w:tcPr>
            <w:tcW w:w="1508" w:type="dxa"/>
            <w:tcBorders>
              <w:top w:val="single" w:sz="4" w:space="0" w:color="auto"/>
              <w:left w:val="single" w:sz="4" w:space="0" w:color="auto"/>
              <w:bottom w:val="single" w:sz="4" w:space="0" w:color="auto"/>
              <w:right w:val="single" w:sz="4" w:space="0" w:color="auto"/>
            </w:tcBorders>
          </w:tcPr>
          <w:p w:rsidR="00425002" w:rsidRPr="00FA30B2" w:rsidRDefault="00F44C5E" w:rsidP="00425002">
            <w:pPr>
              <w:pStyle w:val="NoSpacing"/>
              <w:rPr>
                <w:rFonts w:ascii="Arial" w:hAnsi="Arial" w:cs="Arial"/>
                <w:b/>
              </w:rPr>
            </w:pPr>
            <w:r w:rsidRPr="00FA30B2">
              <w:rPr>
                <w:rFonts w:ascii="Arial" w:hAnsi="Arial" w:cs="Arial"/>
                <w:b/>
              </w:rPr>
              <w:t>Frequency</w:t>
            </w:r>
          </w:p>
        </w:tc>
        <w:tc>
          <w:tcPr>
            <w:tcW w:w="1378" w:type="dxa"/>
            <w:tcBorders>
              <w:top w:val="single" w:sz="4" w:space="0" w:color="auto"/>
              <w:left w:val="single" w:sz="4" w:space="0" w:color="auto"/>
              <w:bottom w:val="single" w:sz="4" w:space="0" w:color="auto"/>
              <w:right w:val="single" w:sz="4" w:space="0" w:color="auto"/>
            </w:tcBorders>
          </w:tcPr>
          <w:p w:rsidR="00425002" w:rsidRPr="00FA30B2" w:rsidRDefault="00F44C5E" w:rsidP="00425002">
            <w:pPr>
              <w:pStyle w:val="NoSpacing"/>
              <w:rPr>
                <w:rFonts w:ascii="Arial" w:hAnsi="Arial" w:cs="Arial"/>
                <w:b/>
              </w:rPr>
            </w:pPr>
            <w:r w:rsidRPr="00FA30B2">
              <w:rPr>
                <w:rFonts w:ascii="Arial" w:hAnsi="Arial" w:cs="Arial"/>
                <w:b/>
              </w:rPr>
              <w:t xml:space="preserve">Directorate </w:t>
            </w:r>
          </w:p>
        </w:tc>
        <w:tc>
          <w:tcPr>
            <w:tcW w:w="791" w:type="dxa"/>
            <w:tcBorders>
              <w:top w:val="single" w:sz="4" w:space="0" w:color="auto"/>
              <w:left w:val="single" w:sz="4" w:space="0" w:color="auto"/>
              <w:bottom w:val="single" w:sz="4" w:space="0" w:color="auto"/>
              <w:right w:val="single" w:sz="4" w:space="0" w:color="auto"/>
            </w:tcBorders>
          </w:tcPr>
          <w:p w:rsidR="00425002" w:rsidRDefault="00F44C5E" w:rsidP="00425002">
            <w:pPr>
              <w:pStyle w:val="NoSpacing"/>
              <w:rPr>
                <w:rFonts w:ascii="Arial" w:hAnsi="Arial" w:cs="Arial"/>
                <w:b/>
              </w:rPr>
            </w:pPr>
            <w:r>
              <w:rPr>
                <w:rFonts w:ascii="Arial" w:hAnsi="Arial" w:cs="Arial"/>
                <w:b/>
              </w:rPr>
              <w:t>Good is</w:t>
            </w:r>
          </w:p>
        </w:tc>
        <w:tc>
          <w:tcPr>
            <w:tcW w:w="1636" w:type="dxa"/>
            <w:tcBorders>
              <w:top w:val="single" w:sz="4" w:space="0" w:color="auto"/>
              <w:left w:val="single" w:sz="4" w:space="0" w:color="auto"/>
              <w:bottom w:val="single" w:sz="4" w:space="0" w:color="auto"/>
              <w:right w:val="single" w:sz="4" w:space="0" w:color="auto"/>
            </w:tcBorders>
            <w:shd w:val="clear" w:color="auto" w:fill="auto"/>
          </w:tcPr>
          <w:p w:rsidR="00425002" w:rsidRPr="00FA30B2" w:rsidRDefault="00F44C5E" w:rsidP="00425002">
            <w:pPr>
              <w:pStyle w:val="NoSpacing"/>
              <w:rPr>
                <w:rFonts w:ascii="Arial" w:hAnsi="Arial" w:cs="Arial"/>
                <w:b/>
              </w:rPr>
            </w:pPr>
            <w:r>
              <w:rPr>
                <w:rFonts w:ascii="Arial" w:hAnsi="Arial" w:cs="Arial"/>
                <w:b/>
              </w:rPr>
              <w:t>2018/19 Performance</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425002" w:rsidRPr="00FA30B2" w:rsidRDefault="00F44C5E" w:rsidP="00425002">
            <w:pPr>
              <w:pStyle w:val="NoSpacing"/>
              <w:rPr>
                <w:rFonts w:ascii="Arial" w:hAnsi="Arial" w:cs="Arial"/>
                <w:b/>
              </w:rPr>
            </w:pPr>
            <w:r>
              <w:rPr>
                <w:rFonts w:ascii="Arial" w:hAnsi="Arial" w:cs="Arial"/>
                <w:b/>
              </w:rPr>
              <w:t>2019/20 Performance</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425002" w:rsidRPr="00FA30B2" w:rsidRDefault="00F44C5E" w:rsidP="00425002">
            <w:pPr>
              <w:pStyle w:val="NoSpacing"/>
              <w:rPr>
                <w:rFonts w:ascii="Arial" w:hAnsi="Arial" w:cs="Arial"/>
                <w:b/>
              </w:rPr>
            </w:pPr>
            <w:r w:rsidRPr="00FA30B2">
              <w:rPr>
                <w:rFonts w:ascii="Arial" w:hAnsi="Arial" w:cs="Arial"/>
                <w:b/>
              </w:rPr>
              <w:t>Current Performance</w:t>
            </w:r>
            <w:r>
              <w:rPr>
                <w:rFonts w:ascii="Arial" w:hAnsi="Arial" w:cs="Arial"/>
                <w:b/>
              </w:rPr>
              <w:t xml:space="preserve"> Q1 (April- June)  </w:t>
            </w:r>
          </w:p>
        </w:tc>
        <w:tc>
          <w:tcPr>
            <w:tcW w:w="1710" w:type="dxa"/>
            <w:tcBorders>
              <w:top w:val="single" w:sz="4" w:space="0" w:color="auto"/>
              <w:left w:val="single" w:sz="4" w:space="0" w:color="auto"/>
              <w:bottom w:val="single" w:sz="4" w:space="0" w:color="auto"/>
              <w:right w:val="single" w:sz="4" w:space="0" w:color="auto"/>
            </w:tcBorders>
          </w:tcPr>
          <w:p w:rsidR="00425002" w:rsidRPr="00FA30B2" w:rsidRDefault="00F44C5E" w:rsidP="00425002">
            <w:pPr>
              <w:pStyle w:val="NoSpacing"/>
              <w:rPr>
                <w:rFonts w:ascii="Arial" w:hAnsi="Arial" w:cs="Arial"/>
                <w:b/>
              </w:rPr>
            </w:pPr>
            <w:r>
              <w:rPr>
                <w:rFonts w:ascii="Arial" w:hAnsi="Arial" w:cs="Arial"/>
                <w:b/>
              </w:rPr>
              <w:t>2020/21</w:t>
            </w:r>
            <w:r w:rsidRPr="00FA30B2">
              <w:rPr>
                <w:rFonts w:ascii="Arial" w:hAnsi="Arial" w:cs="Arial"/>
                <w:b/>
              </w:rPr>
              <w:t xml:space="preserve"> Target</w:t>
            </w:r>
          </w:p>
        </w:tc>
      </w:tr>
      <w:tr w:rsidR="00C64FDF" w:rsidTr="00425002">
        <w:trPr>
          <w:trHeight w:val="1536"/>
        </w:trPr>
        <w:tc>
          <w:tcPr>
            <w:tcW w:w="2296" w:type="dxa"/>
            <w:tcBorders>
              <w:top w:val="single" w:sz="4" w:space="0" w:color="auto"/>
              <w:left w:val="single" w:sz="4" w:space="0" w:color="auto"/>
              <w:bottom w:val="single" w:sz="4" w:space="0" w:color="auto"/>
              <w:right w:val="single" w:sz="4" w:space="0" w:color="auto"/>
            </w:tcBorders>
          </w:tcPr>
          <w:p w:rsidR="00425002" w:rsidRPr="00FA30B2" w:rsidRDefault="00F44C5E" w:rsidP="00425002">
            <w:pPr>
              <w:pStyle w:val="NoSpacing"/>
              <w:rPr>
                <w:rFonts w:ascii="Arial" w:hAnsi="Arial" w:cs="Arial"/>
              </w:rPr>
            </w:pPr>
            <w:r w:rsidRPr="00185F10">
              <w:rPr>
                <w:rFonts w:ascii="Arial" w:hAnsi="Arial" w:cs="Arial"/>
              </w:rPr>
              <w:t>Percentage of adults with learning disabilities in employment</w:t>
            </w:r>
          </w:p>
        </w:tc>
        <w:tc>
          <w:tcPr>
            <w:tcW w:w="1508" w:type="dxa"/>
            <w:tcBorders>
              <w:top w:val="single" w:sz="4" w:space="0" w:color="auto"/>
              <w:left w:val="single" w:sz="4" w:space="0" w:color="auto"/>
              <w:bottom w:val="single" w:sz="4" w:space="0" w:color="auto"/>
              <w:right w:val="single" w:sz="4" w:space="0" w:color="auto"/>
            </w:tcBorders>
          </w:tcPr>
          <w:p w:rsidR="00425002" w:rsidRPr="00FA30B2" w:rsidRDefault="00F44C5E" w:rsidP="00425002">
            <w:pPr>
              <w:pStyle w:val="NoSpacing"/>
              <w:rPr>
                <w:rFonts w:ascii="Arial" w:hAnsi="Arial" w:cs="Arial"/>
              </w:rPr>
            </w:pPr>
            <w:r w:rsidRPr="00FA30B2">
              <w:rPr>
                <w:rFonts w:ascii="Arial" w:hAnsi="Arial" w:cs="Arial"/>
              </w:rPr>
              <w:t>Quarterly</w:t>
            </w:r>
          </w:p>
        </w:tc>
        <w:tc>
          <w:tcPr>
            <w:tcW w:w="1378" w:type="dxa"/>
            <w:tcBorders>
              <w:top w:val="single" w:sz="4" w:space="0" w:color="auto"/>
              <w:left w:val="single" w:sz="4" w:space="0" w:color="auto"/>
              <w:bottom w:val="single" w:sz="4" w:space="0" w:color="auto"/>
              <w:right w:val="single" w:sz="4" w:space="0" w:color="auto"/>
            </w:tcBorders>
          </w:tcPr>
          <w:p w:rsidR="00425002" w:rsidRDefault="00F44C5E" w:rsidP="00425002">
            <w:pPr>
              <w:pStyle w:val="NoSpacing"/>
              <w:rPr>
                <w:rFonts w:ascii="Arial" w:hAnsi="Arial" w:cs="Arial"/>
              </w:rPr>
            </w:pPr>
            <w:r w:rsidRPr="00FA30B2">
              <w:rPr>
                <w:rFonts w:ascii="Arial" w:hAnsi="Arial" w:cs="Arial"/>
              </w:rPr>
              <w:t xml:space="preserve">Adults </w:t>
            </w:r>
            <w:r>
              <w:rPr>
                <w:rFonts w:ascii="Arial" w:hAnsi="Arial" w:cs="Arial"/>
              </w:rPr>
              <w:t>Services and Health and Wellbeing</w:t>
            </w:r>
          </w:p>
        </w:tc>
        <w:tc>
          <w:tcPr>
            <w:tcW w:w="791" w:type="dxa"/>
            <w:tcBorders>
              <w:top w:val="single" w:sz="4" w:space="0" w:color="auto"/>
              <w:left w:val="single" w:sz="4" w:space="0" w:color="auto"/>
              <w:bottom w:val="single" w:sz="4" w:space="0" w:color="auto"/>
              <w:right w:val="single" w:sz="4" w:space="0" w:color="auto"/>
            </w:tcBorders>
          </w:tcPr>
          <w:p w:rsidR="00425002" w:rsidRPr="0080455B" w:rsidRDefault="00F44C5E" w:rsidP="00425002">
            <w:pPr>
              <w:pStyle w:val="NoSpacing"/>
              <w:rPr>
                <w:rFonts w:ascii="Arial" w:hAnsi="Arial" w:cs="Arial"/>
              </w:rPr>
            </w:pPr>
            <w:r>
              <w:rPr>
                <w:rFonts w:ascii="Arial" w:hAnsi="Arial" w:cs="Arial"/>
              </w:rPr>
              <w:t>High</w:t>
            </w:r>
          </w:p>
        </w:tc>
        <w:tc>
          <w:tcPr>
            <w:tcW w:w="1636" w:type="dxa"/>
            <w:tcBorders>
              <w:top w:val="single" w:sz="4" w:space="0" w:color="auto"/>
              <w:left w:val="single" w:sz="4" w:space="0" w:color="auto"/>
              <w:bottom w:val="single" w:sz="4" w:space="0" w:color="auto"/>
              <w:right w:val="single" w:sz="4" w:space="0" w:color="auto"/>
            </w:tcBorders>
            <w:shd w:val="clear" w:color="auto" w:fill="FF0000"/>
          </w:tcPr>
          <w:p w:rsidR="00425002" w:rsidRPr="0026069C" w:rsidRDefault="00F44C5E" w:rsidP="0026069C">
            <w:pPr>
              <w:pStyle w:val="NoSpacing"/>
              <w:jc w:val="center"/>
              <w:rPr>
                <w:rFonts w:ascii="Arial" w:hAnsi="Arial" w:cs="Arial"/>
              </w:rPr>
            </w:pPr>
            <w:r w:rsidRPr="0026069C">
              <w:rPr>
                <w:rFonts w:ascii="Arial" w:hAnsi="Arial" w:cs="Arial"/>
              </w:rPr>
              <w:t>1.70%</w:t>
            </w:r>
          </w:p>
        </w:tc>
        <w:tc>
          <w:tcPr>
            <w:tcW w:w="1562" w:type="dxa"/>
            <w:tcBorders>
              <w:top w:val="single" w:sz="4" w:space="0" w:color="auto"/>
              <w:left w:val="single" w:sz="4" w:space="0" w:color="auto"/>
              <w:bottom w:val="single" w:sz="4" w:space="0" w:color="auto"/>
              <w:right w:val="single" w:sz="4" w:space="0" w:color="auto"/>
            </w:tcBorders>
            <w:shd w:val="clear" w:color="auto" w:fill="FF0000"/>
          </w:tcPr>
          <w:p w:rsidR="00425002" w:rsidRPr="0026069C" w:rsidRDefault="00F44C5E" w:rsidP="0026069C">
            <w:pPr>
              <w:pStyle w:val="NoSpacing"/>
              <w:jc w:val="center"/>
              <w:rPr>
                <w:rFonts w:ascii="Arial" w:hAnsi="Arial" w:cs="Arial"/>
              </w:rPr>
            </w:pPr>
            <w:r w:rsidRPr="0026069C">
              <w:rPr>
                <w:rFonts w:ascii="Arial" w:hAnsi="Arial" w:cs="Arial"/>
              </w:rPr>
              <w:t>2.02%</w:t>
            </w:r>
          </w:p>
        </w:tc>
        <w:tc>
          <w:tcPr>
            <w:tcW w:w="1562" w:type="dxa"/>
            <w:tcBorders>
              <w:top w:val="single" w:sz="4" w:space="0" w:color="auto"/>
              <w:left w:val="single" w:sz="4" w:space="0" w:color="auto"/>
              <w:bottom w:val="single" w:sz="4" w:space="0" w:color="auto"/>
              <w:right w:val="single" w:sz="4" w:space="0" w:color="auto"/>
            </w:tcBorders>
            <w:shd w:val="clear" w:color="auto" w:fill="FF0000"/>
          </w:tcPr>
          <w:p w:rsidR="00425002" w:rsidRPr="0026069C" w:rsidRDefault="00F44C5E" w:rsidP="0026069C">
            <w:pPr>
              <w:pStyle w:val="NoSpacing"/>
              <w:jc w:val="center"/>
              <w:rPr>
                <w:rFonts w:ascii="Arial" w:hAnsi="Arial" w:cs="Arial"/>
              </w:rPr>
            </w:pPr>
            <w:r w:rsidRPr="0026069C">
              <w:rPr>
                <w:rFonts w:ascii="Arial" w:hAnsi="Arial" w:cs="Arial"/>
              </w:rPr>
              <w:t>2.03%</w:t>
            </w:r>
          </w:p>
        </w:tc>
        <w:tc>
          <w:tcPr>
            <w:tcW w:w="1710" w:type="dxa"/>
            <w:tcBorders>
              <w:top w:val="single" w:sz="4" w:space="0" w:color="auto"/>
              <w:left w:val="single" w:sz="4" w:space="0" w:color="auto"/>
              <w:bottom w:val="single" w:sz="4" w:space="0" w:color="auto"/>
              <w:right w:val="single" w:sz="4" w:space="0" w:color="auto"/>
            </w:tcBorders>
          </w:tcPr>
          <w:p w:rsidR="00425002" w:rsidRPr="0080455B" w:rsidRDefault="00F44C5E" w:rsidP="0026069C">
            <w:pPr>
              <w:pStyle w:val="NoSpacing"/>
              <w:jc w:val="center"/>
              <w:rPr>
                <w:rFonts w:ascii="Arial" w:hAnsi="Arial" w:cs="Arial"/>
              </w:rPr>
            </w:pPr>
            <w:r w:rsidRPr="0080455B">
              <w:rPr>
                <w:rFonts w:ascii="Arial" w:hAnsi="Arial" w:cs="Arial"/>
              </w:rPr>
              <w:t>3.1%</w:t>
            </w:r>
          </w:p>
        </w:tc>
      </w:tr>
    </w:tbl>
    <w:p w:rsidR="00425002" w:rsidRDefault="00AC142B" w:rsidP="00A766E4">
      <w:pPr>
        <w:pStyle w:val="NoSpacing"/>
        <w:rPr>
          <w:rFonts w:ascii="Arial" w:hAnsi="Arial" w:cs="Arial"/>
          <w:b/>
        </w:rPr>
      </w:pPr>
    </w:p>
    <w:p w:rsidR="00CB14DB" w:rsidRPr="00CB14DB" w:rsidRDefault="00F44C5E" w:rsidP="00CB14DB">
      <w:pPr>
        <w:pStyle w:val="NoSpacing"/>
        <w:jc w:val="both"/>
        <w:rPr>
          <w:rFonts w:ascii="Arial" w:hAnsi="Arial" w:cs="Arial"/>
          <w:lang w:eastAsia="en-GB"/>
        </w:rPr>
      </w:pPr>
      <w:r w:rsidRPr="0028559C">
        <w:rPr>
          <w:rFonts w:ascii="Arial" w:hAnsi="Arial" w:cs="Arial"/>
          <w:b/>
        </w:rPr>
        <w:t>Adults with learning disabilities in employment</w:t>
      </w:r>
      <w:r w:rsidRPr="0028559C">
        <w:rPr>
          <w:rFonts w:ascii="Arial" w:hAnsi="Arial" w:cs="Arial"/>
        </w:rPr>
        <w:t xml:space="preserve"> – Although the proportion of adults with learning disabilities in employment has risen since 2018/19 through to 2019/20 and continuing to do so in to 2020/21 this is still considerably under target and under the national benchmark of 5.9</w:t>
      </w:r>
      <w:r>
        <w:rPr>
          <w:rFonts w:ascii="Arial" w:hAnsi="Arial" w:cs="Arial"/>
        </w:rPr>
        <w:t xml:space="preserve">%.  </w:t>
      </w:r>
      <w:r w:rsidRPr="00331019">
        <w:rPr>
          <w:rFonts w:ascii="Arial" w:hAnsi="Arial" w:cs="Arial"/>
        </w:rPr>
        <w:t xml:space="preserve">The Internal deployment of staff and identifying elements of the council workforce with capacity during the Covid-19 pandemic </w:t>
      </w:r>
      <w:r>
        <w:rPr>
          <w:rFonts w:ascii="Arial" w:hAnsi="Arial" w:cs="Arial"/>
        </w:rPr>
        <w:t>have impacted on the number of ad</w:t>
      </w:r>
      <w:r w:rsidRPr="00331019">
        <w:rPr>
          <w:rFonts w:ascii="Arial" w:hAnsi="Arial" w:cs="Arial"/>
        </w:rPr>
        <w:t>ults with learning disabilities being able to be introduc</w:t>
      </w:r>
      <w:r>
        <w:rPr>
          <w:rFonts w:ascii="Arial" w:hAnsi="Arial" w:cs="Arial"/>
        </w:rPr>
        <w:t>ed to a working environment.</w:t>
      </w:r>
    </w:p>
    <w:p w:rsidR="00425002" w:rsidRDefault="00AC142B" w:rsidP="00425002">
      <w:pPr>
        <w:pStyle w:val="NoSpacing"/>
        <w:jc w:val="both"/>
        <w:rPr>
          <w:rFonts w:ascii="Arial" w:hAnsi="Arial" w:cs="Arial"/>
        </w:rPr>
      </w:pPr>
    </w:p>
    <w:p w:rsidR="00F703C8" w:rsidRDefault="00AC142B" w:rsidP="00EF3F00">
      <w:pPr>
        <w:rPr>
          <w:lang w:eastAsia="en-GB"/>
        </w:rPr>
      </w:pPr>
    </w:p>
    <w:p w:rsidR="00F703C8" w:rsidRDefault="00AC142B" w:rsidP="00EF3F00">
      <w:pPr>
        <w:rPr>
          <w:lang w:eastAsia="en-GB"/>
        </w:rPr>
      </w:pPr>
    </w:p>
    <w:p w:rsidR="00F703C8" w:rsidRDefault="00AC142B" w:rsidP="00EF3F00">
      <w:pPr>
        <w:rPr>
          <w:lang w:eastAsia="en-GB"/>
        </w:rPr>
      </w:pPr>
    </w:p>
    <w:p w:rsidR="00F703C8" w:rsidRDefault="00AC142B" w:rsidP="00EF3F00">
      <w:pPr>
        <w:rPr>
          <w:lang w:eastAsia="en-GB"/>
        </w:rPr>
      </w:pPr>
    </w:p>
    <w:p w:rsidR="00F703C8" w:rsidRDefault="00AC142B" w:rsidP="00EF3F00">
      <w:pPr>
        <w:rPr>
          <w:lang w:eastAsia="en-GB"/>
        </w:rPr>
      </w:pPr>
    </w:p>
    <w:p w:rsidR="00CB14DB" w:rsidRDefault="00AC142B" w:rsidP="00EF3F00">
      <w:pPr>
        <w:rPr>
          <w:lang w:eastAsia="en-GB"/>
        </w:rPr>
      </w:pPr>
    </w:p>
    <w:p w:rsidR="000C7DFE" w:rsidRDefault="00AC142B" w:rsidP="00EF3F00">
      <w:pPr>
        <w:rPr>
          <w:lang w:eastAsia="en-GB"/>
        </w:rPr>
      </w:pPr>
    </w:p>
    <w:p w:rsidR="000C7DFE" w:rsidRDefault="00AC142B" w:rsidP="00EF3F00">
      <w:pPr>
        <w:rPr>
          <w:lang w:eastAsia="en-GB"/>
        </w:rPr>
      </w:pPr>
    </w:p>
    <w:p w:rsidR="00F703C8" w:rsidRPr="00EF3F00" w:rsidRDefault="00AC142B" w:rsidP="00EF3F00">
      <w:pPr>
        <w:rPr>
          <w:lang w:eastAsia="en-GB"/>
        </w:rPr>
      </w:pPr>
    </w:p>
    <w:p w:rsidR="00AB7002" w:rsidRDefault="00F44C5E" w:rsidP="00AB7002">
      <w:pPr>
        <w:pStyle w:val="Heading2"/>
        <w:rPr>
          <w:szCs w:val="32"/>
        </w:rPr>
      </w:pPr>
      <w:r w:rsidRPr="0085231B">
        <w:rPr>
          <w:szCs w:val="32"/>
        </w:rPr>
        <w:lastRenderedPageBreak/>
        <w:t>Lancashire will be the place to prosper</w:t>
      </w:r>
    </w:p>
    <w:tbl>
      <w:tblPr>
        <w:tblW w:w="141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4"/>
        <w:gridCol w:w="1329"/>
        <w:gridCol w:w="1452"/>
        <w:gridCol w:w="864"/>
        <w:gridCol w:w="1317"/>
        <w:gridCol w:w="1317"/>
        <w:gridCol w:w="1390"/>
        <w:gridCol w:w="1435"/>
        <w:gridCol w:w="1562"/>
        <w:gridCol w:w="1823"/>
      </w:tblGrid>
      <w:tr w:rsidR="00C64FDF" w:rsidTr="003F05BE">
        <w:trPr>
          <w:trHeight w:val="739"/>
        </w:trPr>
        <w:tc>
          <w:tcPr>
            <w:tcW w:w="166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2718" w:rsidRPr="00FA30B2" w:rsidRDefault="00F44C5E" w:rsidP="00572718">
            <w:pPr>
              <w:pStyle w:val="NoSpacing"/>
              <w:rPr>
                <w:rFonts w:ascii="Arial" w:hAnsi="Arial" w:cs="Arial"/>
                <w:b/>
              </w:rPr>
            </w:pPr>
            <w:r w:rsidRPr="00FA30B2">
              <w:rPr>
                <w:rFonts w:ascii="Arial" w:hAnsi="Arial" w:cs="Arial"/>
                <w:b/>
              </w:rPr>
              <w:t>Performance Indicator</w:t>
            </w:r>
          </w:p>
        </w:tc>
        <w:tc>
          <w:tcPr>
            <w:tcW w:w="1329" w:type="dxa"/>
            <w:tcBorders>
              <w:top w:val="single" w:sz="4" w:space="0" w:color="auto"/>
              <w:left w:val="single" w:sz="4" w:space="0" w:color="auto"/>
              <w:bottom w:val="single" w:sz="4" w:space="0" w:color="auto"/>
              <w:right w:val="single" w:sz="4" w:space="0" w:color="auto"/>
            </w:tcBorders>
            <w:hideMark/>
          </w:tcPr>
          <w:p w:rsidR="00572718" w:rsidRPr="00FA30B2" w:rsidRDefault="00F44C5E" w:rsidP="00572718">
            <w:pPr>
              <w:pStyle w:val="NoSpacing"/>
              <w:rPr>
                <w:rFonts w:ascii="Arial" w:hAnsi="Arial" w:cs="Arial"/>
                <w:b/>
              </w:rPr>
            </w:pPr>
            <w:r w:rsidRPr="00FA30B2">
              <w:rPr>
                <w:rFonts w:ascii="Arial" w:hAnsi="Arial" w:cs="Arial"/>
                <w:b/>
              </w:rPr>
              <w:t>Frequency</w:t>
            </w:r>
          </w:p>
        </w:tc>
        <w:tc>
          <w:tcPr>
            <w:tcW w:w="1452" w:type="dxa"/>
            <w:tcBorders>
              <w:top w:val="single" w:sz="4" w:space="0" w:color="auto"/>
              <w:left w:val="single" w:sz="4" w:space="0" w:color="auto"/>
              <w:bottom w:val="single" w:sz="4" w:space="0" w:color="auto"/>
              <w:right w:val="single" w:sz="4" w:space="0" w:color="auto"/>
            </w:tcBorders>
          </w:tcPr>
          <w:p w:rsidR="00572718" w:rsidRPr="00FA30B2" w:rsidRDefault="00F44C5E" w:rsidP="00572718">
            <w:pPr>
              <w:pStyle w:val="NoSpacing"/>
              <w:rPr>
                <w:rFonts w:ascii="Arial" w:hAnsi="Arial" w:cs="Arial"/>
                <w:b/>
              </w:rPr>
            </w:pPr>
            <w:r w:rsidRPr="00FA30B2">
              <w:rPr>
                <w:rFonts w:ascii="Arial" w:hAnsi="Arial" w:cs="Arial"/>
                <w:b/>
              </w:rPr>
              <w:t xml:space="preserve">Directorate </w:t>
            </w:r>
          </w:p>
        </w:tc>
        <w:tc>
          <w:tcPr>
            <w:tcW w:w="864" w:type="dxa"/>
            <w:tcBorders>
              <w:top w:val="single" w:sz="4" w:space="0" w:color="auto"/>
              <w:left w:val="single" w:sz="4" w:space="0" w:color="auto"/>
              <w:bottom w:val="single" w:sz="4" w:space="0" w:color="auto"/>
              <w:right w:val="single" w:sz="4" w:space="0" w:color="auto"/>
            </w:tcBorders>
          </w:tcPr>
          <w:p w:rsidR="00572718" w:rsidRPr="00FA30B2" w:rsidRDefault="00F44C5E" w:rsidP="00572718">
            <w:pPr>
              <w:pStyle w:val="NoSpacing"/>
              <w:rPr>
                <w:rFonts w:ascii="Arial" w:hAnsi="Arial" w:cs="Arial"/>
                <w:b/>
              </w:rPr>
            </w:pPr>
            <w:r>
              <w:rPr>
                <w:rFonts w:ascii="Arial" w:hAnsi="Arial" w:cs="Arial"/>
                <w:b/>
              </w:rPr>
              <w:t>Good is</w:t>
            </w:r>
          </w:p>
        </w:tc>
        <w:tc>
          <w:tcPr>
            <w:tcW w:w="1317" w:type="dxa"/>
            <w:tcBorders>
              <w:top w:val="single" w:sz="4" w:space="0" w:color="auto"/>
              <w:left w:val="single" w:sz="4" w:space="0" w:color="auto"/>
              <w:bottom w:val="single" w:sz="4" w:space="0" w:color="auto"/>
              <w:right w:val="single" w:sz="4" w:space="0" w:color="auto"/>
            </w:tcBorders>
          </w:tcPr>
          <w:p w:rsidR="00572718" w:rsidRDefault="00F44C5E" w:rsidP="00572718">
            <w:pPr>
              <w:pStyle w:val="NoSpacing"/>
              <w:rPr>
                <w:rFonts w:ascii="Arial" w:hAnsi="Arial" w:cs="Arial"/>
                <w:b/>
              </w:rPr>
            </w:pPr>
            <w:r>
              <w:rPr>
                <w:rFonts w:ascii="Arial" w:hAnsi="Arial" w:cs="Arial"/>
                <w:b/>
              </w:rPr>
              <w:t>Q1</w:t>
            </w:r>
          </w:p>
          <w:p w:rsidR="00572718" w:rsidRPr="00FA30B2" w:rsidRDefault="00F44C5E" w:rsidP="00572718">
            <w:pPr>
              <w:pStyle w:val="NoSpacing"/>
              <w:rPr>
                <w:rFonts w:ascii="Arial" w:hAnsi="Arial" w:cs="Arial"/>
                <w:b/>
              </w:rPr>
            </w:pPr>
            <w:r>
              <w:rPr>
                <w:rFonts w:ascii="Arial" w:hAnsi="Arial" w:cs="Arial"/>
                <w:b/>
              </w:rPr>
              <w:t>(April 19 –June 19)</w:t>
            </w:r>
          </w:p>
        </w:tc>
        <w:tc>
          <w:tcPr>
            <w:tcW w:w="1317" w:type="dxa"/>
            <w:tcBorders>
              <w:top w:val="single" w:sz="4" w:space="0" w:color="auto"/>
              <w:left w:val="single" w:sz="4" w:space="0" w:color="auto"/>
              <w:bottom w:val="single" w:sz="4" w:space="0" w:color="auto"/>
              <w:right w:val="single" w:sz="4" w:space="0" w:color="auto"/>
            </w:tcBorders>
          </w:tcPr>
          <w:p w:rsidR="00572718" w:rsidRDefault="00F44C5E" w:rsidP="00572718">
            <w:pPr>
              <w:pStyle w:val="NoSpacing"/>
              <w:rPr>
                <w:rFonts w:ascii="Arial" w:hAnsi="Arial" w:cs="Arial"/>
                <w:b/>
              </w:rPr>
            </w:pPr>
            <w:r>
              <w:rPr>
                <w:rFonts w:ascii="Arial" w:hAnsi="Arial" w:cs="Arial"/>
                <w:b/>
              </w:rPr>
              <w:t xml:space="preserve">Q2 </w:t>
            </w:r>
          </w:p>
          <w:p w:rsidR="00572718" w:rsidRPr="00FA30B2" w:rsidRDefault="00F44C5E" w:rsidP="00572718">
            <w:pPr>
              <w:pStyle w:val="NoSpacing"/>
              <w:rPr>
                <w:rFonts w:ascii="Arial" w:hAnsi="Arial" w:cs="Arial"/>
                <w:b/>
              </w:rPr>
            </w:pPr>
            <w:r>
              <w:rPr>
                <w:rFonts w:ascii="Arial" w:hAnsi="Arial" w:cs="Arial"/>
                <w:b/>
              </w:rPr>
              <w:t>(July19- Sep19)</w:t>
            </w:r>
          </w:p>
        </w:tc>
        <w:tc>
          <w:tcPr>
            <w:tcW w:w="1390" w:type="dxa"/>
            <w:tcBorders>
              <w:top w:val="single" w:sz="4" w:space="0" w:color="auto"/>
              <w:left w:val="single" w:sz="4" w:space="0" w:color="auto"/>
              <w:bottom w:val="single" w:sz="4" w:space="0" w:color="auto"/>
              <w:right w:val="single" w:sz="4" w:space="0" w:color="auto"/>
            </w:tcBorders>
          </w:tcPr>
          <w:p w:rsidR="00572718" w:rsidRDefault="00F44C5E" w:rsidP="00572718">
            <w:pPr>
              <w:pStyle w:val="NoSpacing"/>
              <w:rPr>
                <w:rFonts w:ascii="Arial" w:hAnsi="Arial" w:cs="Arial"/>
                <w:b/>
              </w:rPr>
            </w:pPr>
            <w:r>
              <w:rPr>
                <w:rFonts w:ascii="Arial" w:hAnsi="Arial" w:cs="Arial"/>
                <w:b/>
              </w:rPr>
              <w:t>Q3</w:t>
            </w:r>
          </w:p>
          <w:p w:rsidR="00572718" w:rsidRPr="00FA30B2" w:rsidRDefault="00F44C5E" w:rsidP="00572718">
            <w:pPr>
              <w:pStyle w:val="NoSpacing"/>
              <w:rPr>
                <w:rFonts w:ascii="Arial" w:hAnsi="Arial" w:cs="Arial"/>
                <w:b/>
              </w:rPr>
            </w:pPr>
            <w:r>
              <w:rPr>
                <w:rFonts w:ascii="Arial" w:hAnsi="Arial" w:cs="Arial"/>
                <w:b/>
              </w:rPr>
              <w:t xml:space="preserve"> (Oct19- Dec19)</w:t>
            </w:r>
          </w:p>
        </w:tc>
        <w:tc>
          <w:tcPr>
            <w:tcW w:w="1435" w:type="dxa"/>
            <w:tcBorders>
              <w:top w:val="single" w:sz="4" w:space="0" w:color="auto"/>
              <w:left w:val="single" w:sz="4" w:space="0" w:color="auto"/>
              <w:bottom w:val="single" w:sz="4" w:space="0" w:color="auto"/>
              <w:right w:val="single" w:sz="4" w:space="0" w:color="auto"/>
            </w:tcBorders>
          </w:tcPr>
          <w:p w:rsidR="00572718" w:rsidRDefault="00F44C5E" w:rsidP="00572718">
            <w:pPr>
              <w:pStyle w:val="NoSpacing"/>
              <w:rPr>
                <w:rFonts w:ascii="Arial" w:hAnsi="Arial" w:cs="Arial"/>
                <w:b/>
              </w:rPr>
            </w:pPr>
            <w:r>
              <w:rPr>
                <w:rFonts w:ascii="Arial" w:hAnsi="Arial" w:cs="Arial"/>
                <w:b/>
              </w:rPr>
              <w:t xml:space="preserve">Q4 </w:t>
            </w:r>
          </w:p>
          <w:p w:rsidR="00572718" w:rsidRDefault="00F44C5E" w:rsidP="00572718">
            <w:pPr>
              <w:pStyle w:val="NoSpacing"/>
              <w:rPr>
                <w:rFonts w:ascii="Arial" w:hAnsi="Arial" w:cs="Arial"/>
                <w:b/>
              </w:rPr>
            </w:pPr>
            <w:r>
              <w:rPr>
                <w:rFonts w:ascii="Arial" w:hAnsi="Arial" w:cs="Arial"/>
                <w:b/>
              </w:rPr>
              <w:t>(Jan20- March20)</w:t>
            </w:r>
          </w:p>
        </w:tc>
        <w:tc>
          <w:tcPr>
            <w:tcW w:w="1562" w:type="dxa"/>
            <w:tcBorders>
              <w:top w:val="single" w:sz="4" w:space="0" w:color="auto"/>
              <w:left w:val="single" w:sz="4" w:space="0" w:color="auto"/>
              <w:bottom w:val="single" w:sz="4" w:space="0" w:color="auto"/>
              <w:right w:val="single" w:sz="4" w:space="0" w:color="auto"/>
            </w:tcBorders>
          </w:tcPr>
          <w:p w:rsidR="00572718" w:rsidRPr="00FA30B2" w:rsidRDefault="00F44C5E" w:rsidP="00572718">
            <w:pPr>
              <w:pStyle w:val="NoSpacing"/>
              <w:rPr>
                <w:rFonts w:ascii="Arial" w:hAnsi="Arial" w:cs="Arial"/>
                <w:b/>
              </w:rPr>
            </w:pPr>
            <w:r>
              <w:rPr>
                <w:rFonts w:ascii="Arial" w:hAnsi="Arial" w:cs="Arial"/>
                <w:b/>
              </w:rPr>
              <w:t xml:space="preserve">Current Performance Q1 (April- June) </w:t>
            </w:r>
          </w:p>
        </w:tc>
        <w:tc>
          <w:tcPr>
            <w:tcW w:w="1823" w:type="dxa"/>
            <w:tcBorders>
              <w:top w:val="single" w:sz="4" w:space="0" w:color="auto"/>
              <w:left w:val="single" w:sz="4" w:space="0" w:color="auto"/>
              <w:bottom w:val="single" w:sz="4" w:space="0" w:color="auto"/>
              <w:right w:val="single" w:sz="4" w:space="0" w:color="auto"/>
            </w:tcBorders>
          </w:tcPr>
          <w:p w:rsidR="00572718" w:rsidRPr="00FA30B2" w:rsidRDefault="00F44C5E" w:rsidP="00572718">
            <w:pPr>
              <w:pStyle w:val="NoSpacing"/>
              <w:rPr>
                <w:rFonts w:ascii="Arial" w:hAnsi="Arial" w:cs="Arial"/>
                <w:b/>
              </w:rPr>
            </w:pPr>
            <w:r w:rsidRPr="00FA30B2">
              <w:rPr>
                <w:rFonts w:ascii="Arial" w:hAnsi="Arial" w:cs="Arial"/>
                <w:b/>
              </w:rPr>
              <w:t>Target</w:t>
            </w:r>
          </w:p>
        </w:tc>
      </w:tr>
      <w:tr w:rsidR="00C64FDF" w:rsidTr="003F05BE">
        <w:trPr>
          <w:trHeight w:val="2269"/>
        </w:trPr>
        <w:tc>
          <w:tcPr>
            <w:tcW w:w="1664" w:type="dxa"/>
            <w:tcBorders>
              <w:top w:val="single" w:sz="4" w:space="0" w:color="auto"/>
              <w:left w:val="single" w:sz="4" w:space="0" w:color="auto"/>
              <w:bottom w:val="single" w:sz="4" w:space="0" w:color="auto"/>
              <w:right w:val="single" w:sz="4" w:space="0" w:color="auto"/>
            </w:tcBorders>
            <w:hideMark/>
          </w:tcPr>
          <w:p w:rsidR="00572718" w:rsidRPr="00FA30B2" w:rsidRDefault="00F44C5E" w:rsidP="00572718">
            <w:pPr>
              <w:pStyle w:val="NoSpacing"/>
              <w:rPr>
                <w:rFonts w:ascii="Arial" w:hAnsi="Arial" w:cs="Arial"/>
              </w:rPr>
            </w:pPr>
            <w:r w:rsidRPr="00FA30B2">
              <w:rPr>
                <w:rFonts w:ascii="Arial" w:hAnsi="Arial" w:cs="Arial"/>
              </w:rPr>
              <w:t>Number of Rosebud loans provided to new or existing businesses</w:t>
            </w:r>
          </w:p>
        </w:tc>
        <w:tc>
          <w:tcPr>
            <w:tcW w:w="1329" w:type="dxa"/>
            <w:tcBorders>
              <w:top w:val="single" w:sz="4" w:space="0" w:color="auto"/>
              <w:left w:val="single" w:sz="4" w:space="0" w:color="auto"/>
              <w:bottom w:val="single" w:sz="4" w:space="0" w:color="auto"/>
              <w:right w:val="single" w:sz="4" w:space="0" w:color="auto"/>
            </w:tcBorders>
            <w:hideMark/>
          </w:tcPr>
          <w:p w:rsidR="00572718" w:rsidRPr="00FA30B2" w:rsidRDefault="00F44C5E" w:rsidP="00572718">
            <w:pPr>
              <w:pStyle w:val="NoSpacing"/>
              <w:rPr>
                <w:rFonts w:ascii="Arial" w:hAnsi="Arial" w:cs="Arial"/>
              </w:rPr>
            </w:pPr>
            <w:r w:rsidRPr="00FA30B2">
              <w:rPr>
                <w:rFonts w:ascii="Arial" w:hAnsi="Arial" w:cs="Arial"/>
              </w:rPr>
              <w:t>Quarterly</w:t>
            </w:r>
          </w:p>
        </w:tc>
        <w:tc>
          <w:tcPr>
            <w:tcW w:w="1452" w:type="dxa"/>
            <w:tcBorders>
              <w:top w:val="single" w:sz="4" w:space="0" w:color="auto"/>
              <w:left w:val="single" w:sz="4" w:space="0" w:color="auto"/>
              <w:bottom w:val="single" w:sz="4" w:space="0" w:color="auto"/>
              <w:right w:val="single" w:sz="4" w:space="0" w:color="auto"/>
            </w:tcBorders>
          </w:tcPr>
          <w:p w:rsidR="00572718" w:rsidRPr="00FA30B2" w:rsidRDefault="00F44C5E" w:rsidP="00572718">
            <w:pPr>
              <w:pStyle w:val="NoSpacing"/>
              <w:rPr>
                <w:rFonts w:ascii="Arial" w:hAnsi="Arial" w:cs="Arial"/>
              </w:rPr>
            </w:pPr>
            <w:r w:rsidRPr="00FA30B2">
              <w:rPr>
                <w:rFonts w:ascii="Arial" w:hAnsi="Arial" w:cs="Arial"/>
              </w:rPr>
              <w:t>G</w:t>
            </w:r>
            <w:r>
              <w:rPr>
                <w:rFonts w:ascii="Arial" w:hAnsi="Arial" w:cs="Arial"/>
              </w:rPr>
              <w:t>rowth, Environment &amp; Transport</w:t>
            </w:r>
          </w:p>
        </w:tc>
        <w:tc>
          <w:tcPr>
            <w:tcW w:w="864" w:type="dxa"/>
            <w:tcBorders>
              <w:top w:val="single" w:sz="4" w:space="0" w:color="auto"/>
              <w:left w:val="single" w:sz="4" w:space="0" w:color="auto"/>
              <w:bottom w:val="single" w:sz="4" w:space="0" w:color="auto"/>
              <w:right w:val="single" w:sz="4" w:space="0" w:color="auto"/>
            </w:tcBorders>
          </w:tcPr>
          <w:p w:rsidR="00572718" w:rsidRDefault="00AC142B" w:rsidP="00572718">
            <w:pPr>
              <w:pStyle w:val="NoSpacing"/>
              <w:rPr>
                <w:rFonts w:ascii="Arial" w:hAnsi="Arial" w:cs="Arial"/>
              </w:rPr>
            </w:pPr>
          </w:p>
          <w:p w:rsidR="00572718" w:rsidRPr="00FA30B2" w:rsidRDefault="00F44C5E" w:rsidP="00572718">
            <w:pPr>
              <w:pStyle w:val="NoSpacing"/>
              <w:rPr>
                <w:rFonts w:ascii="Arial" w:hAnsi="Arial" w:cs="Arial"/>
              </w:rPr>
            </w:pPr>
            <w:r>
              <w:rPr>
                <w:rFonts w:ascii="Arial" w:hAnsi="Arial" w:cs="Arial"/>
              </w:rPr>
              <w:t>On target</w:t>
            </w:r>
          </w:p>
        </w:tc>
        <w:tc>
          <w:tcPr>
            <w:tcW w:w="13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2718" w:rsidRPr="00892865" w:rsidRDefault="00F44C5E" w:rsidP="00572718">
            <w:pPr>
              <w:pStyle w:val="NoSpacing"/>
              <w:rPr>
                <w:rFonts w:ascii="Arial" w:hAnsi="Arial" w:cs="Arial"/>
              </w:rPr>
            </w:pPr>
            <w:r>
              <w:rPr>
                <w:rFonts w:ascii="Arial" w:hAnsi="Arial" w:cs="Arial"/>
              </w:rPr>
              <w:t>Indicator measured from July 2019.</w:t>
            </w:r>
          </w:p>
        </w:tc>
        <w:tc>
          <w:tcPr>
            <w:tcW w:w="1317" w:type="dxa"/>
            <w:tcBorders>
              <w:top w:val="single" w:sz="4" w:space="0" w:color="auto"/>
              <w:left w:val="single" w:sz="4" w:space="0" w:color="auto"/>
              <w:bottom w:val="single" w:sz="4" w:space="0" w:color="auto"/>
              <w:right w:val="single" w:sz="4" w:space="0" w:color="auto"/>
            </w:tcBorders>
            <w:shd w:val="clear" w:color="auto" w:fill="FF0000"/>
          </w:tcPr>
          <w:p w:rsidR="00572718" w:rsidRPr="001C09B2" w:rsidRDefault="00F44C5E" w:rsidP="0026069C">
            <w:pPr>
              <w:pStyle w:val="NoSpacing"/>
              <w:jc w:val="center"/>
              <w:rPr>
                <w:rFonts w:ascii="Arial" w:hAnsi="Arial" w:cs="Arial"/>
              </w:rPr>
            </w:pPr>
            <w:r w:rsidRPr="001C09B2">
              <w:rPr>
                <w:rFonts w:ascii="Arial" w:hAnsi="Arial" w:cs="Arial"/>
              </w:rPr>
              <w:t>£100,000 -</w:t>
            </w:r>
          </w:p>
          <w:p w:rsidR="00572718" w:rsidRPr="001C09B2" w:rsidRDefault="00F44C5E" w:rsidP="0026069C">
            <w:pPr>
              <w:pStyle w:val="NoSpacing"/>
              <w:jc w:val="center"/>
              <w:rPr>
                <w:rFonts w:ascii="Arial" w:hAnsi="Arial" w:cs="Arial"/>
              </w:rPr>
            </w:pPr>
            <w:r w:rsidRPr="001C09B2">
              <w:rPr>
                <w:rFonts w:ascii="Arial" w:hAnsi="Arial" w:cs="Arial"/>
              </w:rPr>
              <w:t>1 investment</w:t>
            </w:r>
          </w:p>
        </w:tc>
        <w:tc>
          <w:tcPr>
            <w:tcW w:w="1390" w:type="dxa"/>
            <w:tcBorders>
              <w:top w:val="single" w:sz="4" w:space="0" w:color="auto"/>
              <w:left w:val="single" w:sz="4" w:space="0" w:color="auto"/>
              <w:bottom w:val="single" w:sz="4" w:space="0" w:color="auto"/>
              <w:right w:val="single" w:sz="4" w:space="0" w:color="auto"/>
            </w:tcBorders>
            <w:shd w:val="clear" w:color="auto" w:fill="FF0000"/>
          </w:tcPr>
          <w:p w:rsidR="00572718" w:rsidRPr="001C09B2" w:rsidRDefault="00F44C5E" w:rsidP="0026069C">
            <w:pPr>
              <w:pStyle w:val="NoSpacing"/>
              <w:jc w:val="center"/>
              <w:rPr>
                <w:rFonts w:ascii="Arial" w:hAnsi="Arial" w:cs="Arial"/>
              </w:rPr>
            </w:pPr>
            <w:r w:rsidRPr="001C09B2">
              <w:rPr>
                <w:rFonts w:ascii="Arial" w:hAnsi="Arial" w:cs="Arial"/>
              </w:rPr>
              <w:t>£155,000 - 4 investments</w:t>
            </w:r>
          </w:p>
        </w:tc>
        <w:tc>
          <w:tcPr>
            <w:tcW w:w="1435" w:type="dxa"/>
            <w:tcBorders>
              <w:top w:val="nil"/>
              <w:left w:val="nil"/>
              <w:bottom w:val="single" w:sz="8" w:space="0" w:color="auto"/>
              <w:right w:val="single" w:sz="8" w:space="0" w:color="auto"/>
            </w:tcBorders>
            <w:shd w:val="clear" w:color="auto" w:fill="C5E0B3" w:themeFill="accent6" w:themeFillTint="66"/>
          </w:tcPr>
          <w:p w:rsidR="00572718" w:rsidRDefault="00F44C5E" w:rsidP="0026069C">
            <w:pPr>
              <w:pStyle w:val="NoSpacing"/>
              <w:jc w:val="center"/>
              <w:rPr>
                <w:rFonts w:ascii="Arial" w:hAnsi="Arial" w:cs="Arial"/>
              </w:rPr>
            </w:pPr>
            <w:r w:rsidRPr="00A96B3C">
              <w:rPr>
                <w:rFonts w:ascii="Arial" w:hAnsi="Arial" w:cs="Arial"/>
              </w:rPr>
              <w:t>£1,581,000</w:t>
            </w:r>
            <w:r>
              <w:rPr>
                <w:rFonts w:ascii="Arial" w:hAnsi="Arial" w:cs="Arial"/>
              </w:rPr>
              <w:t xml:space="preserve"> - </w:t>
            </w:r>
            <w:r w:rsidRPr="00A96B3C">
              <w:rPr>
                <w:rFonts w:ascii="Arial" w:hAnsi="Arial" w:cs="Arial"/>
              </w:rPr>
              <w:t>9 Investments</w:t>
            </w:r>
          </w:p>
        </w:tc>
        <w:tc>
          <w:tcPr>
            <w:tcW w:w="1562"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572718" w:rsidRPr="00AB4748" w:rsidRDefault="00F44C5E" w:rsidP="0026069C">
            <w:pPr>
              <w:pStyle w:val="NoSpacing"/>
              <w:jc w:val="center"/>
              <w:rPr>
                <w:rFonts w:ascii="Arial" w:hAnsi="Arial" w:cs="Arial"/>
              </w:rPr>
            </w:pPr>
            <w:r>
              <w:rPr>
                <w:rFonts w:ascii="Arial" w:hAnsi="Arial" w:cs="Arial"/>
              </w:rPr>
              <w:t>£310,000- 2 investments</w:t>
            </w:r>
          </w:p>
        </w:tc>
        <w:tc>
          <w:tcPr>
            <w:tcW w:w="1823" w:type="dxa"/>
            <w:tcBorders>
              <w:top w:val="single" w:sz="4" w:space="0" w:color="auto"/>
              <w:left w:val="single" w:sz="4" w:space="0" w:color="auto"/>
              <w:bottom w:val="single" w:sz="4" w:space="0" w:color="auto"/>
              <w:right w:val="single" w:sz="4" w:space="0" w:color="auto"/>
            </w:tcBorders>
          </w:tcPr>
          <w:p w:rsidR="00572718" w:rsidRPr="00250B77" w:rsidRDefault="00F44C5E" w:rsidP="0026069C">
            <w:pPr>
              <w:pStyle w:val="NoSpacing"/>
              <w:jc w:val="center"/>
              <w:rPr>
                <w:rFonts w:ascii="Arial" w:hAnsi="Arial" w:cs="Arial"/>
              </w:rPr>
            </w:pPr>
            <w:r w:rsidRPr="00AB4748">
              <w:rPr>
                <w:rFonts w:ascii="Arial" w:hAnsi="Arial" w:cs="Arial"/>
              </w:rPr>
              <w:t>5 year target is £11.25m covering 150 investments (July 2019 - June 2024)</w:t>
            </w:r>
          </w:p>
        </w:tc>
      </w:tr>
      <w:tr w:rsidR="00C64FDF" w:rsidTr="003F05BE">
        <w:trPr>
          <w:trHeight w:val="1290"/>
        </w:trPr>
        <w:tc>
          <w:tcPr>
            <w:tcW w:w="1664" w:type="dxa"/>
            <w:tcBorders>
              <w:top w:val="single" w:sz="4" w:space="0" w:color="auto"/>
              <w:left w:val="single" w:sz="4" w:space="0" w:color="auto"/>
              <w:bottom w:val="single" w:sz="4" w:space="0" w:color="auto"/>
              <w:right w:val="single" w:sz="4" w:space="0" w:color="auto"/>
            </w:tcBorders>
            <w:hideMark/>
          </w:tcPr>
          <w:p w:rsidR="00572718" w:rsidRPr="00FA30B2" w:rsidRDefault="00F44C5E" w:rsidP="00572718">
            <w:pPr>
              <w:pStyle w:val="NoSpacing"/>
              <w:rPr>
                <w:rFonts w:ascii="Arial" w:hAnsi="Arial" w:cs="Arial"/>
              </w:rPr>
            </w:pPr>
            <w:r w:rsidRPr="00FA30B2">
              <w:rPr>
                <w:rFonts w:ascii="Arial" w:hAnsi="Arial" w:cs="Arial"/>
              </w:rPr>
              <w:t>Number of jobs created by B</w:t>
            </w:r>
            <w:r>
              <w:rPr>
                <w:rFonts w:ascii="Arial" w:hAnsi="Arial" w:cs="Arial"/>
              </w:rPr>
              <w:t>oost</w:t>
            </w:r>
          </w:p>
        </w:tc>
        <w:tc>
          <w:tcPr>
            <w:tcW w:w="1329" w:type="dxa"/>
            <w:tcBorders>
              <w:top w:val="single" w:sz="4" w:space="0" w:color="auto"/>
              <w:left w:val="single" w:sz="4" w:space="0" w:color="auto"/>
              <w:bottom w:val="single" w:sz="4" w:space="0" w:color="auto"/>
              <w:right w:val="single" w:sz="4" w:space="0" w:color="auto"/>
            </w:tcBorders>
            <w:hideMark/>
          </w:tcPr>
          <w:p w:rsidR="00572718" w:rsidRPr="00FA30B2" w:rsidRDefault="00F44C5E" w:rsidP="00572718">
            <w:pPr>
              <w:pStyle w:val="NoSpacing"/>
              <w:rPr>
                <w:rFonts w:ascii="Arial" w:hAnsi="Arial" w:cs="Arial"/>
                <w:i/>
              </w:rPr>
            </w:pPr>
            <w:r w:rsidRPr="00FA30B2">
              <w:rPr>
                <w:rFonts w:ascii="Arial" w:hAnsi="Arial" w:cs="Arial"/>
              </w:rPr>
              <w:t>Quarterly</w:t>
            </w:r>
          </w:p>
        </w:tc>
        <w:tc>
          <w:tcPr>
            <w:tcW w:w="1452" w:type="dxa"/>
            <w:tcBorders>
              <w:top w:val="single" w:sz="4" w:space="0" w:color="auto"/>
              <w:left w:val="single" w:sz="4" w:space="0" w:color="auto"/>
              <w:bottom w:val="single" w:sz="4" w:space="0" w:color="auto"/>
              <w:right w:val="single" w:sz="4" w:space="0" w:color="auto"/>
            </w:tcBorders>
          </w:tcPr>
          <w:p w:rsidR="00572718" w:rsidRPr="00FA30B2" w:rsidRDefault="00F44C5E" w:rsidP="00572718">
            <w:pPr>
              <w:pStyle w:val="NoSpacing"/>
              <w:rPr>
                <w:rFonts w:ascii="Arial" w:hAnsi="Arial" w:cs="Arial"/>
              </w:rPr>
            </w:pPr>
            <w:r w:rsidRPr="00FA30B2">
              <w:rPr>
                <w:rFonts w:ascii="Arial" w:hAnsi="Arial" w:cs="Arial"/>
              </w:rPr>
              <w:t>G</w:t>
            </w:r>
            <w:r>
              <w:rPr>
                <w:rFonts w:ascii="Arial" w:hAnsi="Arial" w:cs="Arial"/>
              </w:rPr>
              <w:t>rowth, Environment &amp; Transport</w:t>
            </w:r>
          </w:p>
        </w:tc>
        <w:tc>
          <w:tcPr>
            <w:tcW w:w="864" w:type="dxa"/>
            <w:tcBorders>
              <w:top w:val="single" w:sz="4" w:space="0" w:color="auto"/>
              <w:left w:val="single" w:sz="4" w:space="0" w:color="auto"/>
              <w:bottom w:val="single" w:sz="4" w:space="0" w:color="auto"/>
              <w:right w:val="single" w:sz="4" w:space="0" w:color="auto"/>
            </w:tcBorders>
          </w:tcPr>
          <w:p w:rsidR="00572718" w:rsidRDefault="00AC142B" w:rsidP="00572718">
            <w:pPr>
              <w:pStyle w:val="NoSpacing"/>
              <w:rPr>
                <w:rFonts w:ascii="Arial" w:hAnsi="Arial" w:cs="Arial"/>
              </w:rPr>
            </w:pPr>
          </w:p>
          <w:p w:rsidR="00572718" w:rsidRPr="00FA30B2" w:rsidRDefault="00F44C5E" w:rsidP="00572718">
            <w:pPr>
              <w:pStyle w:val="NoSpacing"/>
              <w:rPr>
                <w:rFonts w:ascii="Arial" w:hAnsi="Arial" w:cs="Arial"/>
              </w:rPr>
            </w:pPr>
            <w:r>
              <w:rPr>
                <w:rFonts w:ascii="Arial" w:hAnsi="Arial" w:cs="Arial"/>
              </w:rPr>
              <w:t>On target</w:t>
            </w:r>
          </w:p>
        </w:tc>
        <w:tc>
          <w:tcPr>
            <w:tcW w:w="1317" w:type="dxa"/>
            <w:tcBorders>
              <w:top w:val="nil"/>
              <w:left w:val="single" w:sz="4" w:space="0" w:color="auto"/>
              <w:bottom w:val="single" w:sz="4" w:space="0" w:color="auto"/>
              <w:right w:val="nil"/>
            </w:tcBorders>
            <w:shd w:val="clear" w:color="auto" w:fill="F7CAAC" w:themeFill="accent2" w:themeFillTint="66"/>
            <w:vAlign w:val="center"/>
          </w:tcPr>
          <w:p w:rsidR="00572718" w:rsidRPr="00892865" w:rsidRDefault="00F44C5E" w:rsidP="00572718">
            <w:pPr>
              <w:pStyle w:val="NoSpacing"/>
              <w:rPr>
                <w:rFonts w:ascii="Arial" w:hAnsi="Arial" w:cs="Arial"/>
              </w:rPr>
            </w:pPr>
            <w:r>
              <w:rPr>
                <w:rFonts w:ascii="Arial" w:hAnsi="Arial" w:cs="Arial"/>
              </w:rPr>
              <w:t>19.94 jobs - Target 25</w:t>
            </w:r>
          </w:p>
        </w:tc>
        <w:tc>
          <w:tcPr>
            <w:tcW w:w="1317"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572718" w:rsidRPr="00892865" w:rsidRDefault="00F44C5E" w:rsidP="0026069C">
            <w:pPr>
              <w:pStyle w:val="NoSpacing"/>
              <w:jc w:val="center"/>
              <w:rPr>
                <w:rFonts w:ascii="Arial" w:hAnsi="Arial" w:cs="Arial"/>
              </w:rPr>
            </w:pPr>
            <w:r w:rsidRPr="00892865">
              <w:rPr>
                <w:rFonts w:ascii="Arial" w:hAnsi="Arial" w:cs="Arial"/>
              </w:rPr>
              <w:t>117</w:t>
            </w:r>
            <w:r>
              <w:rPr>
                <w:rFonts w:ascii="Arial" w:hAnsi="Arial" w:cs="Arial"/>
              </w:rPr>
              <w:t>.63</w:t>
            </w:r>
            <w:r w:rsidRPr="00892865">
              <w:rPr>
                <w:rFonts w:ascii="Arial" w:hAnsi="Arial" w:cs="Arial"/>
              </w:rPr>
              <w:t xml:space="preserve"> jobs</w:t>
            </w:r>
            <w:r>
              <w:rPr>
                <w:rFonts w:ascii="Arial" w:hAnsi="Arial" w:cs="Arial"/>
              </w:rPr>
              <w:t xml:space="preserve"> -</w:t>
            </w:r>
            <w:r w:rsidRPr="00892865">
              <w:rPr>
                <w:rFonts w:ascii="Arial" w:hAnsi="Arial" w:cs="Arial"/>
              </w:rPr>
              <w:t xml:space="preserve"> Target 50</w:t>
            </w:r>
          </w:p>
        </w:tc>
        <w:tc>
          <w:tcPr>
            <w:tcW w:w="1390"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572718" w:rsidRPr="00FA30B2" w:rsidRDefault="00F44C5E" w:rsidP="0026069C">
            <w:pPr>
              <w:pStyle w:val="NoSpacing"/>
              <w:jc w:val="center"/>
              <w:rPr>
                <w:rFonts w:ascii="Arial" w:hAnsi="Arial" w:cs="Arial"/>
              </w:rPr>
            </w:pPr>
            <w:r>
              <w:rPr>
                <w:rFonts w:ascii="Arial" w:hAnsi="Arial" w:cs="Arial"/>
              </w:rPr>
              <w:t>164.44 - Target 120</w:t>
            </w:r>
          </w:p>
        </w:tc>
        <w:tc>
          <w:tcPr>
            <w:tcW w:w="1435" w:type="dxa"/>
            <w:tcBorders>
              <w:top w:val="nil"/>
              <w:left w:val="nil"/>
              <w:bottom w:val="single" w:sz="8" w:space="0" w:color="auto"/>
              <w:right w:val="single" w:sz="8" w:space="0" w:color="auto"/>
            </w:tcBorders>
            <w:shd w:val="clear" w:color="auto" w:fill="C5E0B3" w:themeFill="accent6" w:themeFillTint="66"/>
          </w:tcPr>
          <w:p w:rsidR="00572718" w:rsidRPr="00A96B3C" w:rsidRDefault="00F44C5E" w:rsidP="0026069C">
            <w:pPr>
              <w:pStyle w:val="NoSpacing"/>
              <w:shd w:val="clear" w:color="auto" w:fill="C5E0B3" w:themeFill="accent6" w:themeFillTint="66"/>
              <w:jc w:val="center"/>
              <w:rPr>
                <w:rFonts w:ascii="Arial" w:hAnsi="Arial" w:cs="Arial"/>
              </w:rPr>
            </w:pPr>
            <w:r w:rsidRPr="00A96B3C">
              <w:rPr>
                <w:rFonts w:ascii="Arial" w:hAnsi="Arial" w:cs="Arial"/>
              </w:rPr>
              <w:t>242.22</w:t>
            </w:r>
            <w:r>
              <w:rPr>
                <w:rFonts w:ascii="Arial" w:hAnsi="Arial" w:cs="Arial"/>
              </w:rPr>
              <w:t>-</w:t>
            </w:r>
          </w:p>
          <w:p w:rsidR="00572718" w:rsidRPr="00A96B3C" w:rsidRDefault="00F44C5E" w:rsidP="0026069C">
            <w:pPr>
              <w:pStyle w:val="NoSpacing"/>
              <w:jc w:val="center"/>
              <w:rPr>
                <w:rFonts w:ascii="Arial" w:hAnsi="Arial" w:cs="Arial"/>
              </w:rPr>
            </w:pPr>
            <w:r w:rsidRPr="00A96B3C">
              <w:rPr>
                <w:rFonts w:ascii="Arial" w:hAnsi="Arial" w:cs="Arial"/>
              </w:rPr>
              <w:t>Target 110</w:t>
            </w:r>
          </w:p>
        </w:tc>
        <w:tc>
          <w:tcPr>
            <w:tcW w:w="1562" w:type="dxa"/>
            <w:tcBorders>
              <w:top w:val="single" w:sz="4" w:space="0" w:color="auto"/>
              <w:left w:val="single" w:sz="4" w:space="0" w:color="auto"/>
              <w:bottom w:val="single" w:sz="4" w:space="0" w:color="auto"/>
              <w:right w:val="single" w:sz="4" w:space="0" w:color="auto"/>
            </w:tcBorders>
            <w:shd w:val="clear" w:color="auto" w:fill="FF0000"/>
          </w:tcPr>
          <w:p w:rsidR="00572718" w:rsidRPr="001C09B2" w:rsidRDefault="00F44C5E" w:rsidP="0026069C">
            <w:pPr>
              <w:pStyle w:val="NoSpacing"/>
              <w:jc w:val="center"/>
              <w:rPr>
                <w:rFonts w:ascii="Arial" w:hAnsi="Arial" w:cs="Arial"/>
              </w:rPr>
            </w:pPr>
            <w:r w:rsidRPr="001C09B2">
              <w:rPr>
                <w:rFonts w:ascii="Arial" w:hAnsi="Arial" w:cs="Arial"/>
              </w:rPr>
              <w:t>12.33 -</w:t>
            </w:r>
          </w:p>
          <w:p w:rsidR="00572718" w:rsidRPr="001C09B2" w:rsidRDefault="00F44C5E" w:rsidP="0026069C">
            <w:pPr>
              <w:pStyle w:val="NoSpacing"/>
              <w:jc w:val="center"/>
              <w:rPr>
                <w:rFonts w:ascii="Arial" w:hAnsi="Arial" w:cs="Arial"/>
              </w:rPr>
            </w:pPr>
            <w:r w:rsidRPr="001C09B2">
              <w:rPr>
                <w:rFonts w:ascii="Arial" w:hAnsi="Arial" w:cs="Arial"/>
              </w:rPr>
              <w:t>Target 143</w:t>
            </w:r>
          </w:p>
        </w:tc>
        <w:tc>
          <w:tcPr>
            <w:tcW w:w="1823" w:type="dxa"/>
            <w:tcBorders>
              <w:top w:val="single" w:sz="4" w:space="0" w:color="auto"/>
              <w:left w:val="single" w:sz="4" w:space="0" w:color="auto"/>
              <w:bottom w:val="single" w:sz="4" w:space="0" w:color="auto"/>
              <w:right w:val="single" w:sz="4" w:space="0" w:color="auto"/>
            </w:tcBorders>
          </w:tcPr>
          <w:p w:rsidR="00572718" w:rsidRPr="00FA30B2" w:rsidRDefault="00F44C5E" w:rsidP="0026069C">
            <w:pPr>
              <w:pStyle w:val="NoSpacing"/>
              <w:jc w:val="center"/>
              <w:rPr>
                <w:rFonts w:ascii="Arial" w:hAnsi="Arial" w:cs="Arial"/>
              </w:rPr>
            </w:pPr>
            <w:r w:rsidRPr="00FA30B2">
              <w:rPr>
                <w:rFonts w:ascii="Arial" w:hAnsi="Arial" w:cs="Arial"/>
              </w:rPr>
              <w:t>1</w:t>
            </w:r>
            <w:r>
              <w:rPr>
                <w:rFonts w:ascii="Arial" w:hAnsi="Arial" w:cs="Arial"/>
              </w:rPr>
              <w:t>,</w:t>
            </w:r>
            <w:r w:rsidRPr="00FA30B2">
              <w:rPr>
                <w:rFonts w:ascii="Arial" w:hAnsi="Arial" w:cs="Arial"/>
              </w:rPr>
              <w:t>000 jo</w:t>
            </w:r>
            <w:r>
              <w:rPr>
                <w:rFonts w:ascii="Arial" w:hAnsi="Arial" w:cs="Arial"/>
              </w:rPr>
              <w:t>bs target (Jan 2019 - Dec 2022)</w:t>
            </w:r>
          </w:p>
        </w:tc>
      </w:tr>
      <w:tr w:rsidR="00C64FDF" w:rsidTr="003F05BE">
        <w:trPr>
          <w:trHeight w:val="1483"/>
        </w:trPr>
        <w:tc>
          <w:tcPr>
            <w:tcW w:w="1664" w:type="dxa"/>
            <w:tcBorders>
              <w:top w:val="single" w:sz="4" w:space="0" w:color="auto"/>
              <w:left w:val="single" w:sz="4" w:space="0" w:color="auto"/>
              <w:bottom w:val="single" w:sz="4" w:space="0" w:color="auto"/>
              <w:right w:val="single" w:sz="4" w:space="0" w:color="auto"/>
            </w:tcBorders>
            <w:hideMark/>
          </w:tcPr>
          <w:p w:rsidR="00572718" w:rsidRPr="00FA30B2" w:rsidRDefault="00F44C5E" w:rsidP="00572718">
            <w:pPr>
              <w:pStyle w:val="NoSpacing"/>
              <w:rPr>
                <w:rFonts w:ascii="Arial" w:hAnsi="Arial" w:cs="Arial"/>
              </w:rPr>
            </w:pPr>
            <w:r w:rsidRPr="00FA30B2">
              <w:rPr>
                <w:rFonts w:ascii="Arial" w:hAnsi="Arial" w:cs="Arial"/>
              </w:rPr>
              <w:t>New businesses established</w:t>
            </w:r>
            <w:r>
              <w:rPr>
                <w:rFonts w:ascii="Arial" w:hAnsi="Arial" w:cs="Arial"/>
              </w:rPr>
              <w:t xml:space="preserve"> by Boost</w:t>
            </w:r>
          </w:p>
        </w:tc>
        <w:tc>
          <w:tcPr>
            <w:tcW w:w="1329" w:type="dxa"/>
            <w:tcBorders>
              <w:top w:val="single" w:sz="4" w:space="0" w:color="auto"/>
              <w:left w:val="single" w:sz="4" w:space="0" w:color="auto"/>
              <w:bottom w:val="single" w:sz="4" w:space="0" w:color="auto"/>
              <w:right w:val="single" w:sz="4" w:space="0" w:color="auto"/>
            </w:tcBorders>
            <w:hideMark/>
          </w:tcPr>
          <w:p w:rsidR="00572718" w:rsidRPr="00FA30B2" w:rsidRDefault="00F44C5E" w:rsidP="00572718">
            <w:pPr>
              <w:pStyle w:val="NoSpacing"/>
              <w:rPr>
                <w:rFonts w:ascii="Arial" w:hAnsi="Arial" w:cs="Arial"/>
              </w:rPr>
            </w:pPr>
            <w:r w:rsidRPr="00FA30B2">
              <w:rPr>
                <w:rFonts w:ascii="Arial" w:hAnsi="Arial" w:cs="Arial"/>
              </w:rPr>
              <w:t>Quarterly</w:t>
            </w:r>
          </w:p>
        </w:tc>
        <w:tc>
          <w:tcPr>
            <w:tcW w:w="1452" w:type="dxa"/>
            <w:tcBorders>
              <w:top w:val="single" w:sz="4" w:space="0" w:color="auto"/>
              <w:left w:val="single" w:sz="4" w:space="0" w:color="auto"/>
              <w:bottom w:val="single" w:sz="4" w:space="0" w:color="auto"/>
              <w:right w:val="single" w:sz="4" w:space="0" w:color="auto"/>
            </w:tcBorders>
          </w:tcPr>
          <w:p w:rsidR="00572718" w:rsidRPr="00FA30B2" w:rsidRDefault="00F44C5E" w:rsidP="00572718">
            <w:pPr>
              <w:pStyle w:val="NoSpacing"/>
              <w:rPr>
                <w:rFonts w:ascii="Arial" w:hAnsi="Arial" w:cs="Arial"/>
              </w:rPr>
            </w:pPr>
            <w:r w:rsidRPr="00FA30B2">
              <w:rPr>
                <w:rFonts w:ascii="Arial" w:hAnsi="Arial" w:cs="Arial"/>
              </w:rPr>
              <w:t>G</w:t>
            </w:r>
            <w:r>
              <w:rPr>
                <w:rFonts w:ascii="Arial" w:hAnsi="Arial" w:cs="Arial"/>
              </w:rPr>
              <w:t>rowth, Environment &amp; Transport</w:t>
            </w:r>
          </w:p>
        </w:tc>
        <w:tc>
          <w:tcPr>
            <w:tcW w:w="864" w:type="dxa"/>
            <w:tcBorders>
              <w:top w:val="single" w:sz="4" w:space="0" w:color="auto"/>
              <w:left w:val="single" w:sz="4" w:space="0" w:color="auto"/>
              <w:bottom w:val="single" w:sz="4" w:space="0" w:color="auto"/>
              <w:right w:val="single" w:sz="4" w:space="0" w:color="auto"/>
            </w:tcBorders>
          </w:tcPr>
          <w:p w:rsidR="00572718" w:rsidRDefault="00AC142B" w:rsidP="00572718">
            <w:pPr>
              <w:pStyle w:val="NoSpacing"/>
              <w:rPr>
                <w:rFonts w:ascii="Arial" w:hAnsi="Arial" w:cs="Arial"/>
              </w:rPr>
            </w:pPr>
          </w:p>
          <w:p w:rsidR="00572718" w:rsidRPr="00FA30B2" w:rsidRDefault="00F44C5E" w:rsidP="00572718">
            <w:pPr>
              <w:pStyle w:val="NoSpacing"/>
              <w:rPr>
                <w:rFonts w:ascii="Arial" w:hAnsi="Arial" w:cs="Arial"/>
              </w:rPr>
            </w:pPr>
            <w:r>
              <w:rPr>
                <w:rFonts w:ascii="Arial" w:hAnsi="Arial" w:cs="Arial"/>
              </w:rPr>
              <w:t>On target</w:t>
            </w:r>
          </w:p>
        </w:tc>
        <w:tc>
          <w:tcPr>
            <w:tcW w:w="1317" w:type="dxa"/>
            <w:tcBorders>
              <w:top w:val="nil"/>
              <w:left w:val="single" w:sz="4" w:space="0" w:color="auto"/>
              <w:bottom w:val="single" w:sz="4" w:space="0" w:color="auto"/>
              <w:right w:val="nil"/>
            </w:tcBorders>
            <w:shd w:val="clear" w:color="auto" w:fill="F7CAAC" w:themeFill="accent2" w:themeFillTint="66"/>
            <w:vAlign w:val="center"/>
          </w:tcPr>
          <w:p w:rsidR="00572718" w:rsidRPr="0068577B" w:rsidRDefault="00F44C5E" w:rsidP="0026069C">
            <w:pPr>
              <w:pStyle w:val="NoSpacing"/>
              <w:rPr>
                <w:rFonts w:ascii="Arial" w:hAnsi="Arial" w:cs="Arial"/>
              </w:rPr>
            </w:pPr>
            <w:r w:rsidRPr="0068577B">
              <w:rPr>
                <w:rFonts w:ascii="Arial" w:hAnsi="Arial" w:cs="Arial"/>
              </w:rPr>
              <w:t xml:space="preserve">22 new businesses </w:t>
            </w:r>
            <w:r>
              <w:rPr>
                <w:rFonts w:ascii="Arial" w:hAnsi="Arial" w:cs="Arial"/>
              </w:rPr>
              <w:t>-</w:t>
            </w:r>
            <w:r w:rsidRPr="0068577B">
              <w:rPr>
                <w:rFonts w:ascii="Arial" w:hAnsi="Arial" w:cs="Arial"/>
              </w:rPr>
              <w:t>Target 25</w:t>
            </w:r>
          </w:p>
        </w:tc>
        <w:tc>
          <w:tcPr>
            <w:tcW w:w="1317"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572718" w:rsidRPr="0068577B" w:rsidRDefault="00F44C5E" w:rsidP="0026069C">
            <w:pPr>
              <w:pStyle w:val="NoSpacing"/>
              <w:jc w:val="center"/>
              <w:rPr>
                <w:rFonts w:ascii="Arial" w:hAnsi="Arial" w:cs="Arial"/>
              </w:rPr>
            </w:pPr>
            <w:r w:rsidRPr="0068577B">
              <w:rPr>
                <w:rFonts w:ascii="Arial" w:hAnsi="Arial" w:cs="Arial"/>
              </w:rPr>
              <w:t>30 new businesses Target 30</w:t>
            </w:r>
          </w:p>
        </w:tc>
        <w:tc>
          <w:tcPr>
            <w:tcW w:w="1390"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572718" w:rsidRPr="007C439D" w:rsidRDefault="00F44C5E" w:rsidP="0026069C">
            <w:pPr>
              <w:pStyle w:val="NoSpacing"/>
              <w:jc w:val="center"/>
              <w:rPr>
                <w:rFonts w:ascii="Arial" w:hAnsi="Arial" w:cs="Arial"/>
                <w:highlight w:val="yellow"/>
              </w:rPr>
            </w:pPr>
            <w:r w:rsidRPr="006C7D09">
              <w:rPr>
                <w:rFonts w:ascii="Arial" w:hAnsi="Arial" w:cs="Arial"/>
              </w:rPr>
              <w:t xml:space="preserve">29 </w:t>
            </w:r>
            <w:r>
              <w:rPr>
                <w:rFonts w:ascii="Arial" w:hAnsi="Arial" w:cs="Arial"/>
              </w:rPr>
              <w:t>new businesses- T</w:t>
            </w:r>
            <w:r w:rsidRPr="006C7D09">
              <w:rPr>
                <w:rFonts w:ascii="Arial" w:hAnsi="Arial" w:cs="Arial"/>
              </w:rPr>
              <w:t>arget 20</w:t>
            </w:r>
          </w:p>
        </w:tc>
        <w:tc>
          <w:tcPr>
            <w:tcW w:w="1435" w:type="dxa"/>
            <w:tcBorders>
              <w:top w:val="nil"/>
              <w:left w:val="nil"/>
              <w:bottom w:val="single" w:sz="8" w:space="0" w:color="auto"/>
              <w:right w:val="single" w:sz="8" w:space="0" w:color="auto"/>
            </w:tcBorders>
            <w:shd w:val="clear" w:color="auto" w:fill="C5E0B3" w:themeFill="accent6" w:themeFillTint="66"/>
          </w:tcPr>
          <w:p w:rsidR="00572718" w:rsidRPr="00A96B3C" w:rsidRDefault="00F44C5E" w:rsidP="0026069C">
            <w:pPr>
              <w:pStyle w:val="NoSpacing"/>
              <w:jc w:val="center"/>
              <w:rPr>
                <w:rFonts w:ascii="Arial" w:hAnsi="Arial" w:cs="Arial"/>
              </w:rPr>
            </w:pPr>
            <w:r w:rsidRPr="00A96B3C">
              <w:rPr>
                <w:rFonts w:ascii="Arial" w:hAnsi="Arial" w:cs="Arial"/>
              </w:rPr>
              <w:t>25</w:t>
            </w:r>
            <w:r>
              <w:rPr>
                <w:rFonts w:ascii="Arial" w:hAnsi="Arial" w:cs="Arial"/>
              </w:rPr>
              <w:t xml:space="preserve"> new businesses-</w:t>
            </w:r>
          </w:p>
          <w:p w:rsidR="00572718" w:rsidRPr="00A96B3C" w:rsidRDefault="00F44C5E" w:rsidP="0026069C">
            <w:pPr>
              <w:pStyle w:val="NoSpacing"/>
              <w:jc w:val="center"/>
              <w:rPr>
                <w:rFonts w:ascii="Arial" w:hAnsi="Arial" w:cs="Arial"/>
              </w:rPr>
            </w:pPr>
            <w:r w:rsidRPr="00A96B3C">
              <w:rPr>
                <w:rFonts w:ascii="Arial" w:hAnsi="Arial" w:cs="Arial"/>
              </w:rPr>
              <w:t>Target 25</w:t>
            </w:r>
          </w:p>
        </w:tc>
        <w:tc>
          <w:tcPr>
            <w:tcW w:w="1562" w:type="dxa"/>
            <w:tcBorders>
              <w:top w:val="single" w:sz="4" w:space="0" w:color="auto"/>
              <w:left w:val="single" w:sz="4" w:space="0" w:color="auto"/>
              <w:bottom w:val="single" w:sz="4" w:space="0" w:color="auto"/>
              <w:right w:val="single" w:sz="4" w:space="0" w:color="auto"/>
            </w:tcBorders>
            <w:shd w:val="clear" w:color="auto" w:fill="FF0000"/>
          </w:tcPr>
          <w:p w:rsidR="00572718" w:rsidRPr="001C09B2" w:rsidRDefault="00F44C5E" w:rsidP="0026069C">
            <w:pPr>
              <w:pStyle w:val="NoSpacing"/>
              <w:jc w:val="center"/>
              <w:rPr>
                <w:rFonts w:ascii="Arial" w:hAnsi="Arial" w:cs="Arial"/>
              </w:rPr>
            </w:pPr>
            <w:r w:rsidRPr="001C09B2">
              <w:rPr>
                <w:rFonts w:ascii="Arial" w:hAnsi="Arial" w:cs="Arial"/>
              </w:rPr>
              <w:t>3 new businesses-</w:t>
            </w:r>
          </w:p>
          <w:p w:rsidR="00572718" w:rsidRPr="001C09B2" w:rsidRDefault="00F44C5E" w:rsidP="0026069C">
            <w:pPr>
              <w:pStyle w:val="NoSpacing"/>
              <w:jc w:val="center"/>
              <w:rPr>
                <w:rFonts w:ascii="Arial" w:hAnsi="Arial" w:cs="Arial"/>
              </w:rPr>
            </w:pPr>
            <w:r w:rsidRPr="001C09B2">
              <w:rPr>
                <w:rFonts w:ascii="Arial" w:hAnsi="Arial" w:cs="Arial"/>
              </w:rPr>
              <w:t>Target 15</w:t>
            </w:r>
          </w:p>
        </w:tc>
        <w:tc>
          <w:tcPr>
            <w:tcW w:w="1823" w:type="dxa"/>
            <w:tcBorders>
              <w:top w:val="single" w:sz="4" w:space="0" w:color="auto"/>
              <w:left w:val="single" w:sz="4" w:space="0" w:color="auto"/>
              <w:bottom w:val="single" w:sz="4" w:space="0" w:color="auto"/>
              <w:right w:val="single" w:sz="4" w:space="0" w:color="auto"/>
            </w:tcBorders>
          </w:tcPr>
          <w:p w:rsidR="00572718" w:rsidRPr="00FA30B2" w:rsidRDefault="00F44C5E" w:rsidP="0026069C">
            <w:pPr>
              <w:pStyle w:val="NoSpacing"/>
              <w:jc w:val="center"/>
              <w:rPr>
                <w:rFonts w:ascii="Arial" w:hAnsi="Arial" w:cs="Arial"/>
              </w:rPr>
            </w:pPr>
            <w:r w:rsidRPr="00FA30B2">
              <w:rPr>
                <w:rFonts w:ascii="Arial" w:hAnsi="Arial" w:cs="Arial"/>
              </w:rPr>
              <w:t>200 new businesses Jan 2019 - Dec 2022</w:t>
            </w:r>
          </w:p>
        </w:tc>
      </w:tr>
    </w:tbl>
    <w:p w:rsidR="00A766E4" w:rsidRDefault="00AC142B" w:rsidP="00A766E4">
      <w:pPr>
        <w:rPr>
          <w:lang w:eastAsia="en-GB"/>
        </w:rPr>
      </w:pPr>
    </w:p>
    <w:p w:rsidR="00874B19" w:rsidRDefault="00F44C5E" w:rsidP="00874B19">
      <w:pPr>
        <w:pStyle w:val="NoSpacing"/>
        <w:jc w:val="both"/>
        <w:rPr>
          <w:rFonts w:ascii="Arial" w:hAnsi="Arial" w:cs="Arial"/>
        </w:rPr>
      </w:pPr>
      <w:r w:rsidRPr="00874B19">
        <w:rPr>
          <w:rFonts w:ascii="Arial" w:hAnsi="Arial" w:cs="Arial"/>
          <w:b/>
        </w:rPr>
        <w:t xml:space="preserve">Rosebud loans scheme </w:t>
      </w:r>
      <w:r w:rsidRPr="00B53150">
        <w:rPr>
          <w:rFonts w:ascii="Arial" w:hAnsi="Arial" w:cs="Arial"/>
        </w:rPr>
        <w:t>was renewed in July 2019 with £2.25m to be invested each year for the next 5 years, covering 30 investments. The scheme will run from 1</w:t>
      </w:r>
      <w:r w:rsidRPr="00B53150">
        <w:rPr>
          <w:rFonts w:ascii="Arial" w:hAnsi="Arial" w:cs="Arial"/>
          <w:vertAlign w:val="superscript"/>
        </w:rPr>
        <w:t>st</w:t>
      </w:r>
      <w:r w:rsidRPr="00B53150">
        <w:rPr>
          <w:rFonts w:ascii="Arial" w:hAnsi="Arial" w:cs="Arial"/>
        </w:rPr>
        <w:t xml:space="preserve"> July 2019 to 30</w:t>
      </w:r>
      <w:r w:rsidRPr="00B53150">
        <w:rPr>
          <w:rFonts w:ascii="Arial" w:hAnsi="Arial" w:cs="Arial"/>
          <w:vertAlign w:val="superscript"/>
        </w:rPr>
        <w:t>th</w:t>
      </w:r>
      <w:r w:rsidRPr="00B53150">
        <w:rPr>
          <w:rFonts w:ascii="Arial" w:hAnsi="Arial" w:cs="Arial"/>
        </w:rPr>
        <w:t xml:space="preserve"> June 2024.</w:t>
      </w:r>
      <w:r>
        <w:rPr>
          <w:rFonts w:ascii="Arial" w:hAnsi="Arial" w:cs="Arial"/>
        </w:rPr>
        <w:t xml:space="preserve">  A slow start in terms of identifying new investments was initially attributable to the change of fund managers and the need to establish a new pipeline of prospective investments.  Performance began to catch up in quarter three with Rosebud tapping into some renewed confidence from businesses bring forward new investment projects.  The </w:t>
      </w:r>
      <w:proofErr w:type="spellStart"/>
      <w:r>
        <w:rPr>
          <w:rFonts w:ascii="Arial" w:hAnsi="Arial" w:cs="Arial"/>
        </w:rPr>
        <w:t>Covid</w:t>
      </w:r>
      <w:proofErr w:type="spellEnd"/>
      <w:r>
        <w:rPr>
          <w:rFonts w:ascii="Arial" w:hAnsi="Arial" w:cs="Arial"/>
        </w:rPr>
        <w:t xml:space="preserve"> pandemic acted in two ways to slow demand again.  Firstly business was slowed by pressure on both demand for products and on the ability of businesses suppliers to meet orders.  As business recovery measures were put in place, the availability </w:t>
      </w:r>
      <w:r w:rsidRPr="00874B19">
        <w:rPr>
          <w:rFonts w:ascii="Arial" w:hAnsi="Arial" w:cs="Arial"/>
        </w:rPr>
        <w:t>of Coronavirus Business Interruption Loan Scheme</w:t>
      </w:r>
      <w:r>
        <w:t xml:space="preserve"> (</w:t>
      </w:r>
      <w:r>
        <w:rPr>
          <w:rFonts w:ascii="Arial" w:hAnsi="Arial" w:cs="Arial"/>
        </w:rPr>
        <w:t>CBILS) and Bounce Back loans crowded out some potential Rosebud activity.</w:t>
      </w:r>
    </w:p>
    <w:p w:rsidR="00A766E4" w:rsidRPr="00962C04" w:rsidRDefault="00AC142B" w:rsidP="00323412">
      <w:pPr>
        <w:pStyle w:val="NoSpacing"/>
        <w:jc w:val="both"/>
        <w:rPr>
          <w:rFonts w:ascii="Arial" w:hAnsi="Arial" w:cs="Arial"/>
          <w:highlight w:val="yellow"/>
        </w:rPr>
      </w:pPr>
    </w:p>
    <w:p w:rsidR="00A766E4" w:rsidRPr="00962C04" w:rsidRDefault="00AC142B" w:rsidP="00A766E4">
      <w:pPr>
        <w:pStyle w:val="NoSpacing"/>
        <w:rPr>
          <w:rFonts w:ascii="Arial" w:hAnsi="Arial" w:cs="Arial"/>
          <w:b/>
          <w:highlight w:val="yellow"/>
        </w:rPr>
      </w:pPr>
    </w:p>
    <w:p w:rsidR="00874B19" w:rsidRPr="00B53150" w:rsidRDefault="00F44C5E" w:rsidP="00874B19">
      <w:pPr>
        <w:pStyle w:val="NoSpacing"/>
        <w:jc w:val="both"/>
        <w:rPr>
          <w:rFonts w:ascii="Arial" w:hAnsi="Arial" w:cs="Arial"/>
        </w:rPr>
      </w:pPr>
      <w:r w:rsidRPr="00BC5083">
        <w:rPr>
          <w:rFonts w:ascii="Arial" w:hAnsi="Arial" w:cs="Arial"/>
          <w:b/>
        </w:rPr>
        <w:t xml:space="preserve">Number of jobs created. </w:t>
      </w:r>
      <w:r w:rsidRPr="00BC5083">
        <w:rPr>
          <w:rFonts w:ascii="Arial" w:hAnsi="Arial" w:cs="Arial"/>
        </w:rPr>
        <w:t xml:space="preserve">The target for Jan 2019 to December 2022 is 1,000. </w:t>
      </w:r>
      <w:r>
        <w:rPr>
          <w:rFonts w:ascii="Arial" w:hAnsi="Arial" w:cs="Arial"/>
        </w:rPr>
        <w:t>There are d</w:t>
      </w:r>
      <w:r w:rsidRPr="00BC5083">
        <w:rPr>
          <w:rFonts w:ascii="Arial" w:hAnsi="Arial" w:cs="Arial"/>
        </w:rPr>
        <w:t xml:space="preserve">ifferent targets for each quarter dependent on activity performance rising over the course of the metric to meet the target.  Performance in quarter 1 2020/21 with just </w:t>
      </w:r>
      <w:proofErr w:type="gramStart"/>
      <w:r w:rsidRPr="00BC5083">
        <w:rPr>
          <w:rFonts w:ascii="Arial" w:hAnsi="Arial" w:cs="Arial"/>
        </w:rPr>
        <w:t>12  jobs</w:t>
      </w:r>
      <w:proofErr w:type="gramEnd"/>
      <w:r w:rsidRPr="00BC5083">
        <w:rPr>
          <w:rFonts w:ascii="Arial" w:hAnsi="Arial" w:cs="Arial"/>
        </w:rPr>
        <w:t xml:space="preserve"> created was markedly lower than the rate for the previous four quarters.  This can partially be attributed to businesses starting to respond to Covid</w:t>
      </w:r>
      <w:r>
        <w:rPr>
          <w:rFonts w:ascii="Arial" w:hAnsi="Arial" w:cs="Arial"/>
        </w:rPr>
        <w:t>-19</w:t>
      </w:r>
      <w:r w:rsidRPr="00BC5083">
        <w:rPr>
          <w:rFonts w:ascii="Arial" w:hAnsi="Arial" w:cs="Arial"/>
        </w:rPr>
        <w:t>, with their focus moving from growth to survival.</w:t>
      </w:r>
    </w:p>
    <w:p w:rsidR="00874B19" w:rsidRPr="00B53150" w:rsidRDefault="00AC142B" w:rsidP="00874B19">
      <w:pPr>
        <w:pStyle w:val="NoSpacing"/>
        <w:jc w:val="both"/>
        <w:rPr>
          <w:rFonts w:ascii="Arial" w:hAnsi="Arial" w:cs="Arial"/>
          <w:b/>
        </w:rPr>
      </w:pPr>
    </w:p>
    <w:p w:rsidR="00874B19" w:rsidRDefault="00F44C5E" w:rsidP="00874B19">
      <w:pPr>
        <w:pStyle w:val="NoSpacing"/>
        <w:jc w:val="both"/>
        <w:rPr>
          <w:rFonts w:ascii="Arial" w:hAnsi="Arial" w:cs="Arial"/>
        </w:rPr>
      </w:pPr>
      <w:r w:rsidRPr="00B53150">
        <w:rPr>
          <w:rFonts w:ascii="Arial" w:hAnsi="Arial" w:cs="Arial"/>
          <w:b/>
        </w:rPr>
        <w:t>New Businesses established</w:t>
      </w:r>
      <w:r w:rsidRPr="00B53150">
        <w:rPr>
          <w:rFonts w:ascii="Arial" w:hAnsi="Arial" w:cs="Arial"/>
        </w:rPr>
        <w:t xml:space="preserve">. </w:t>
      </w:r>
      <w:r>
        <w:rPr>
          <w:rFonts w:ascii="Arial" w:hAnsi="Arial" w:cs="Arial"/>
        </w:rPr>
        <w:t xml:space="preserve">Similarly we also saw the rate of start up's being established by Boost crash in quarter 1 20/21.  Obviously, with the exception of some health and digital markets, the pandemic does not provide a positive environment for the majority of new business starts. </w:t>
      </w:r>
    </w:p>
    <w:p w:rsidR="00874B19" w:rsidRPr="00A766E4" w:rsidRDefault="00AC142B" w:rsidP="00874B19">
      <w:pPr>
        <w:rPr>
          <w:lang w:eastAsia="en-GB"/>
        </w:rPr>
      </w:pP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8"/>
        <w:gridCol w:w="1329"/>
        <w:gridCol w:w="2216"/>
        <w:gridCol w:w="7981"/>
      </w:tblGrid>
      <w:tr w:rsidR="00C64FDF" w:rsidTr="006949CD">
        <w:trPr>
          <w:trHeight w:val="623"/>
        </w:trPr>
        <w:tc>
          <w:tcPr>
            <w:tcW w:w="2508" w:type="dxa"/>
            <w:tcBorders>
              <w:top w:val="single" w:sz="4" w:space="0" w:color="auto"/>
              <w:left w:val="single" w:sz="4" w:space="0" w:color="auto"/>
              <w:bottom w:val="single" w:sz="4" w:space="0" w:color="auto"/>
              <w:right w:val="single" w:sz="4" w:space="0" w:color="auto"/>
            </w:tcBorders>
          </w:tcPr>
          <w:p w:rsidR="001C6468" w:rsidRPr="00FA30B2" w:rsidRDefault="00F44C5E" w:rsidP="001C6468">
            <w:pPr>
              <w:pStyle w:val="NoSpacing"/>
              <w:rPr>
                <w:rFonts w:ascii="Arial" w:hAnsi="Arial" w:cs="Arial"/>
                <w:b/>
              </w:rPr>
            </w:pPr>
            <w:r w:rsidRPr="00FA30B2">
              <w:rPr>
                <w:rFonts w:ascii="Arial" w:hAnsi="Arial" w:cs="Arial"/>
                <w:b/>
              </w:rPr>
              <w:t>Performance Indicator</w:t>
            </w:r>
          </w:p>
        </w:tc>
        <w:tc>
          <w:tcPr>
            <w:tcW w:w="1329" w:type="dxa"/>
            <w:tcBorders>
              <w:top w:val="single" w:sz="4" w:space="0" w:color="auto"/>
              <w:left w:val="single" w:sz="4" w:space="0" w:color="auto"/>
              <w:bottom w:val="single" w:sz="4" w:space="0" w:color="auto"/>
              <w:right w:val="single" w:sz="4" w:space="0" w:color="auto"/>
            </w:tcBorders>
          </w:tcPr>
          <w:p w:rsidR="001C6468" w:rsidRPr="00FA30B2" w:rsidRDefault="00F44C5E" w:rsidP="001C6468">
            <w:pPr>
              <w:pStyle w:val="NoSpacing"/>
              <w:rPr>
                <w:rFonts w:ascii="Arial" w:hAnsi="Arial" w:cs="Arial"/>
                <w:b/>
              </w:rPr>
            </w:pPr>
            <w:r w:rsidRPr="00FA30B2">
              <w:rPr>
                <w:rFonts w:ascii="Arial" w:hAnsi="Arial" w:cs="Arial"/>
                <w:b/>
              </w:rPr>
              <w:t>Frequency</w:t>
            </w:r>
          </w:p>
        </w:tc>
        <w:tc>
          <w:tcPr>
            <w:tcW w:w="2216" w:type="dxa"/>
            <w:tcBorders>
              <w:top w:val="single" w:sz="4" w:space="0" w:color="auto"/>
              <w:left w:val="single" w:sz="4" w:space="0" w:color="auto"/>
              <w:bottom w:val="single" w:sz="4" w:space="0" w:color="auto"/>
              <w:right w:val="single" w:sz="4" w:space="0" w:color="auto"/>
            </w:tcBorders>
          </w:tcPr>
          <w:p w:rsidR="001C6468" w:rsidRPr="00FA30B2" w:rsidRDefault="00F44C5E" w:rsidP="001C6468">
            <w:pPr>
              <w:pStyle w:val="NoSpacing"/>
              <w:rPr>
                <w:rFonts w:ascii="Arial" w:hAnsi="Arial" w:cs="Arial"/>
                <w:b/>
              </w:rPr>
            </w:pPr>
            <w:r w:rsidRPr="00FA30B2">
              <w:rPr>
                <w:rFonts w:ascii="Arial" w:hAnsi="Arial" w:cs="Arial"/>
                <w:b/>
              </w:rPr>
              <w:t xml:space="preserve">Directorate </w:t>
            </w:r>
          </w:p>
        </w:tc>
        <w:tc>
          <w:tcPr>
            <w:tcW w:w="7981" w:type="dxa"/>
            <w:tcBorders>
              <w:top w:val="single" w:sz="4" w:space="0" w:color="auto"/>
              <w:left w:val="single" w:sz="4" w:space="0" w:color="auto"/>
              <w:bottom w:val="single" w:sz="4" w:space="0" w:color="auto"/>
              <w:right w:val="single" w:sz="4" w:space="0" w:color="auto"/>
            </w:tcBorders>
          </w:tcPr>
          <w:p w:rsidR="001C6468" w:rsidRPr="001C6468" w:rsidRDefault="00F44C5E" w:rsidP="001C6468">
            <w:pPr>
              <w:pStyle w:val="NoSpacing"/>
              <w:spacing w:line="252" w:lineRule="auto"/>
              <w:rPr>
                <w:rFonts w:ascii="Arial" w:eastAsiaTheme="minorHAnsi" w:hAnsi="Arial" w:cs="Arial"/>
                <w:b/>
                <w:bCs/>
              </w:rPr>
            </w:pPr>
            <w:r w:rsidRPr="00FA30B2">
              <w:rPr>
                <w:rFonts w:ascii="Arial" w:hAnsi="Arial" w:cs="Arial"/>
                <w:b/>
                <w:bCs/>
              </w:rPr>
              <w:t>C</w:t>
            </w:r>
            <w:r>
              <w:rPr>
                <w:rFonts w:ascii="Arial" w:hAnsi="Arial" w:cs="Arial"/>
                <w:b/>
                <w:bCs/>
              </w:rPr>
              <w:t>urrent Performance</w:t>
            </w:r>
          </w:p>
        </w:tc>
      </w:tr>
      <w:tr w:rsidR="00C64FDF" w:rsidTr="006949CD">
        <w:trPr>
          <w:trHeight w:val="886"/>
        </w:trPr>
        <w:tc>
          <w:tcPr>
            <w:tcW w:w="2508" w:type="dxa"/>
            <w:tcBorders>
              <w:top w:val="single" w:sz="4" w:space="0" w:color="auto"/>
              <w:left w:val="single" w:sz="4" w:space="0" w:color="auto"/>
              <w:bottom w:val="single" w:sz="4" w:space="0" w:color="auto"/>
              <w:right w:val="single" w:sz="4" w:space="0" w:color="auto"/>
            </w:tcBorders>
            <w:hideMark/>
          </w:tcPr>
          <w:p w:rsidR="00AB7002" w:rsidRPr="00FA30B2" w:rsidRDefault="00F44C5E" w:rsidP="00AB7002">
            <w:pPr>
              <w:pStyle w:val="NoSpacing"/>
              <w:rPr>
                <w:rFonts w:ascii="Arial" w:hAnsi="Arial" w:cs="Arial"/>
              </w:rPr>
            </w:pPr>
            <w:r w:rsidRPr="00FA30B2">
              <w:rPr>
                <w:rFonts w:ascii="Arial" w:hAnsi="Arial" w:cs="Arial"/>
              </w:rPr>
              <w:t xml:space="preserve">Sustainable transport and travel </w:t>
            </w:r>
          </w:p>
        </w:tc>
        <w:tc>
          <w:tcPr>
            <w:tcW w:w="1329" w:type="dxa"/>
            <w:tcBorders>
              <w:top w:val="single" w:sz="4" w:space="0" w:color="auto"/>
              <w:left w:val="single" w:sz="4" w:space="0" w:color="auto"/>
              <w:bottom w:val="single" w:sz="4" w:space="0" w:color="auto"/>
              <w:right w:val="single" w:sz="4" w:space="0" w:color="auto"/>
            </w:tcBorders>
            <w:hideMark/>
          </w:tcPr>
          <w:p w:rsidR="00AB7002" w:rsidRPr="00FA30B2" w:rsidRDefault="00F44C5E" w:rsidP="00AB7002">
            <w:pPr>
              <w:pStyle w:val="NoSpacing"/>
              <w:rPr>
                <w:rFonts w:ascii="Arial" w:hAnsi="Arial" w:cs="Arial"/>
              </w:rPr>
            </w:pPr>
            <w:r w:rsidRPr="00FA30B2">
              <w:rPr>
                <w:rFonts w:ascii="Arial" w:hAnsi="Arial" w:cs="Arial"/>
              </w:rPr>
              <w:t>Annual</w:t>
            </w:r>
          </w:p>
        </w:tc>
        <w:tc>
          <w:tcPr>
            <w:tcW w:w="2216" w:type="dxa"/>
            <w:tcBorders>
              <w:top w:val="single" w:sz="4" w:space="0" w:color="auto"/>
              <w:left w:val="single" w:sz="4" w:space="0" w:color="auto"/>
              <w:bottom w:val="single" w:sz="4" w:space="0" w:color="auto"/>
              <w:right w:val="single" w:sz="4" w:space="0" w:color="auto"/>
            </w:tcBorders>
          </w:tcPr>
          <w:p w:rsidR="00AB7002" w:rsidRPr="00FA30B2" w:rsidRDefault="00F44C5E" w:rsidP="00AB7002">
            <w:pPr>
              <w:pStyle w:val="NoSpacing"/>
              <w:rPr>
                <w:rFonts w:ascii="Arial" w:hAnsi="Arial" w:cs="Arial"/>
              </w:rPr>
            </w:pPr>
            <w:r w:rsidRPr="00FA30B2">
              <w:rPr>
                <w:rFonts w:ascii="Arial" w:hAnsi="Arial" w:cs="Arial"/>
              </w:rPr>
              <w:t>G</w:t>
            </w:r>
            <w:r>
              <w:rPr>
                <w:rFonts w:ascii="Arial" w:hAnsi="Arial" w:cs="Arial"/>
              </w:rPr>
              <w:t>rowth, Environment &amp; Transport</w:t>
            </w:r>
          </w:p>
        </w:tc>
        <w:tc>
          <w:tcPr>
            <w:tcW w:w="7981" w:type="dxa"/>
            <w:tcBorders>
              <w:top w:val="single" w:sz="4" w:space="0" w:color="auto"/>
              <w:left w:val="single" w:sz="4" w:space="0" w:color="auto"/>
              <w:bottom w:val="single" w:sz="4" w:space="0" w:color="auto"/>
              <w:right w:val="single" w:sz="4" w:space="0" w:color="auto"/>
            </w:tcBorders>
          </w:tcPr>
          <w:p w:rsidR="00AB7002" w:rsidRPr="00FA30B2" w:rsidRDefault="00F44C5E" w:rsidP="00AB7002">
            <w:pPr>
              <w:pStyle w:val="NoSpacing"/>
              <w:rPr>
                <w:rFonts w:ascii="Arial" w:hAnsi="Arial" w:cs="Arial"/>
              </w:rPr>
            </w:pPr>
            <w:r w:rsidRPr="00FA30B2">
              <w:rPr>
                <w:rFonts w:ascii="Arial" w:hAnsi="Arial" w:cs="Arial"/>
              </w:rPr>
              <w:t>Annual Report – schedule to be confirmed</w:t>
            </w:r>
          </w:p>
        </w:tc>
      </w:tr>
    </w:tbl>
    <w:p w:rsidR="006D2B1F" w:rsidRPr="005B4AFF" w:rsidRDefault="00AC142B" w:rsidP="005B4AFF">
      <w:pPr>
        <w:rPr>
          <w:lang w:eastAsia="en-GB"/>
        </w:rPr>
      </w:pPr>
    </w:p>
    <w:p w:rsidR="005B4AFF" w:rsidRDefault="00F44C5E" w:rsidP="005B4AFF">
      <w:pPr>
        <w:pStyle w:val="Heading2"/>
        <w:rPr>
          <w:szCs w:val="32"/>
        </w:rPr>
      </w:pPr>
      <w:r w:rsidRPr="0085231B">
        <w:rPr>
          <w:szCs w:val="32"/>
        </w:rPr>
        <w:t>Lancashire will be the place to visit</w:t>
      </w:r>
    </w:p>
    <w:p w:rsidR="00943BB6" w:rsidRPr="00943BB6" w:rsidRDefault="00AC142B" w:rsidP="00943BB6">
      <w:pPr>
        <w:rPr>
          <w:lang w:eastAsia="en-GB"/>
        </w:rPr>
      </w:pP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1418"/>
        <w:gridCol w:w="1843"/>
        <w:gridCol w:w="6237"/>
      </w:tblGrid>
      <w:tr w:rsidR="00C64FDF" w:rsidTr="00EC2CD4">
        <w:tc>
          <w:tcPr>
            <w:tcW w:w="4536" w:type="dxa"/>
            <w:tcBorders>
              <w:top w:val="single" w:sz="4" w:space="0" w:color="auto"/>
              <w:left w:val="single" w:sz="4" w:space="0" w:color="auto"/>
              <w:bottom w:val="single" w:sz="4" w:space="0" w:color="auto"/>
              <w:right w:val="single" w:sz="4" w:space="0" w:color="auto"/>
            </w:tcBorders>
            <w:hideMark/>
          </w:tcPr>
          <w:p w:rsidR="001C6468" w:rsidRPr="00FA30B2" w:rsidRDefault="00F44C5E" w:rsidP="00AB7002">
            <w:pPr>
              <w:pStyle w:val="NoSpacing"/>
              <w:rPr>
                <w:rFonts w:ascii="Arial" w:hAnsi="Arial" w:cs="Arial"/>
                <w:b/>
              </w:rPr>
            </w:pPr>
            <w:r w:rsidRPr="00FA30B2">
              <w:rPr>
                <w:rFonts w:ascii="Arial" w:hAnsi="Arial" w:cs="Arial"/>
                <w:b/>
              </w:rPr>
              <w:t>Performance Indicator</w:t>
            </w:r>
          </w:p>
        </w:tc>
        <w:tc>
          <w:tcPr>
            <w:tcW w:w="1418" w:type="dxa"/>
            <w:tcBorders>
              <w:top w:val="single" w:sz="4" w:space="0" w:color="auto"/>
              <w:left w:val="single" w:sz="4" w:space="0" w:color="auto"/>
              <w:bottom w:val="single" w:sz="4" w:space="0" w:color="auto"/>
              <w:right w:val="single" w:sz="4" w:space="0" w:color="auto"/>
            </w:tcBorders>
            <w:hideMark/>
          </w:tcPr>
          <w:p w:rsidR="001C6468" w:rsidRPr="00FA30B2" w:rsidRDefault="00F44C5E" w:rsidP="00AB7002">
            <w:pPr>
              <w:pStyle w:val="NoSpacing"/>
              <w:rPr>
                <w:rFonts w:ascii="Arial" w:hAnsi="Arial" w:cs="Arial"/>
                <w:b/>
              </w:rPr>
            </w:pPr>
            <w:r w:rsidRPr="00FA30B2">
              <w:rPr>
                <w:rFonts w:ascii="Arial" w:hAnsi="Arial" w:cs="Arial"/>
                <w:b/>
              </w:rPr>
              <w:t>Frequency</w:t>
            </w:r>
          </w:p>
        </w:tc>
        <w:tc>
          <w:tcPr>
            <w:tcW w:w="1843" w:type="dxa"/>
            <w:tcBorders>
              <w:top w:val="single" w:sz="4" w:space="0" w:color="auto"/>
              <w:left w:val="single" w:sz="4" w:space="0" w:color="auto"/>
              <w:bottom w:val="single" w:sz="4" w:space="0" w:color="auto"/>
              <w:right w:val="single" w:sz="4" w:space="0" w:color="auto"/>
            </w:tcBorders>
          </w:tcPr>
          <w:p w:rsidR="001C6468" w:rsidRPr="00FA30B2" w:rsidRDefault="00F44C5E" w:rsidP="00AB7002">
            <w:pPr>
              <w:pStyle w:val="NoSpacing"/>
              <w:rPr>
                <w:rFonts w:ascii="Arial" w:hAnsi="Arial" w:cs="Arial"/>
                <w:b/>
              </w:rPr>
            </w:pPr>
            <w:r w:rsidRPr="00FA30B2">
              <w:rPr>
                <w:rFonts w:ascii="Arial" w:hAnsi="Arial" w:cs="Arial"/>
                <w:b/>
              </w:rPr>
              <w:t xml:space="preserve">Directorate </w:t>
            </w:r>
          </w:p>
        </w:tc>
        <w:tc>
          <w:tcPr>
            <w:tcW w:w="6237" w:type="dxa"/>
            <w:tcBorders>
              <w:top w:val="single" w:sz="8" w:space="0" w:color="auto"/>
              <w:left w:val="nil"/>
              <w:bottom w:val="single" w:sz="8" w:space="0" w:color="auto"/>
              <w:right w:val="single" w:sz="4" w:space="0" w:color="auto"/>
            </w:tcBorders>
          </w:tcPr>
          <w:p w:rsidR="001C6468" w:rsidRDefault="00F44C5E" w:rsidP="001C6468">
            <w:pPr>
              <w:pStyle w:val="NoSpacing"/>
              <w:spacing w:line="252" w:lineRule="auto"/>
              <w:rPr>
                <w:rFonts w:ascii="Arial" w:eastAsiaTheme="minorHAnsi" w:hAnsi="Arial" w:cs="Arial"/>
                <w:b/>
                <w:bCs/>
              </w:rPr>
            </w:pPr>
            <w:r w:rsidRPr="00FA30B2">
              <w:rPr>
                <w:rFonts w:ascii="Arial" w:hAnsi="Arial" w:cs="Arial"/>
                <w:b/>
                <w:bCs/>
              </w:rPr>
              <w:t>Current Performance</w:t>
            </w:r>
          </w:p>
          <w:p w:rsidR="001C6468" w:rsidRPr="001C6468" w:rsidRDefault="00AC142B" w:rsidP="001C6468">
            <w:pPr>
              <w:pStyle w:val="NoSpacing"/>
              <w:spacing w:line="252" w:lineRule="auto"/>
              <w:rPr>
                <w:rFonts w:ascii="Arial" w:eastAsiaTheme="minorHAnsi" w:hAnsi="Arial" w:cs="Arial"/>
                <w:b/>
                <w:bCs/>
              </w:rPr>
            </w:pPr>
          </w:p>
        </w:tc>
      </w:tr>
      <w:tr w:rsidR="00C64FDF" w:rsidTr="00EC2CD4">
        <w:tc>
          <w:tcPr>
            <w:tcW w:w="4536" w:type="dxa"/>
            <w:tcBorders>
              <w:top w:val="single" w:sz="4" w:space="0" w:color="auto"/>
              <w:left w:val="single" w:sz="4" w:space="0" w:color="auto"/>
              <w:bottom w:val="single" w:sz="4" w:space="0" w:color="auto"/>
              <w:right w:val="single" w:sz="4" w:space="0" w:color="auto"/>
            </w:tcBorders>
            <w:hideMark/>
          </w:tcPr>
          <w:p w:rsidR="005B4AFF" w:rsidRPr="00FA30B2" w:rsidRDefault="00F44C5E" w:rsidP="00AB7002">
            <w:pPr>
              <w:pStyle w:val="NoSpacing"/>
              <w:rPr>
                <w:rFonts w:ascii="Arial" w:hAnsi="Arial" w:cs="Arial"/>
              </w:rPr>
            </w:pPr>
            <w:r w:rsidRPr="00FA30B2">
              <w:rPr>
                <w:rFonts w:ascii="Arial" w:hAnsi="Arial" w:cs="Arial"/>
              </w:rPr>
              <w:t>N</w:t>
            </w:r>
            <w:r>
              <w:rPr>
                <w:rFonts w:ascii="Arial" w:hAnsi="Arial" w:cs="Arial"/>
              </w:rPr>
              <w:t>umber of visitors to Lancashire</w:t>
            </w:r>
          </w:p>
        </w:tc>
        <w:tc>
          <w:tcPr>
            <w:tcW w:w="1418" w:type="dxa"/>
            <w:tcBorders>
              <w:top w:val="single" w:sz="4" w:space="0" w:color="auto"/>
              <w:left w:val="single" w:sz="4" w:space="0" w:color="auto"/>
              <w:bottom w:val="single" w:sz="4" w:space="0" w:color="auto"/>
              <w:right w:val="single" w:sz="4" w:space="0" w:color="auto"/>
            </w:tcBorders>
            <w:hideMark/>
          </w:tcPr>
          <w:p w:rsidR="005B4AFF" w:rsidRPr="00FA30B2" w:rsidRDefault="00F44C5E" w:rsidP="00AB7002">
            <w:pPr>
              <w:pStyle w:val="NoSpacing"/>
              <w:rPr>
                <w:rFonts w:ascii="Arial" w:hAnsi="Arial" w:cs="Arial"/>
              </w:rPr>
            </w:pPr>
            <w:r w:rsidRPr="00FA30B2">
              <w:rPr>
                <w:rFonts w:ascii="Arial" w:hAnsi="Arial" w:cs="Arial"/>
              </w:rPr>
              <w:t>Annual</w:t>
            </w:r>
          </w:p>
        </w:tc>
        <w:tc>
          <w:tcPr>
            <w:tcW w:w="1843" w:type="dxa"/>
            <w:tcBorders>
              <w:top w:val="single" w:sz="4" w:space="0" w:color="auto"/>
              <w:left w:val="single" w:sz="4" w:space="0" w:color="auto"/>
              <w:bottom w:val="single" w:sz="4" w:space="0" w:color="auto"/>
              <w:right w:val="single" w:sz="4" w:space="0" w:color="auto"/>
            </w:tcBorders>
          </w:tcPr>
          <w:p w:rsidR="005B4AFF" w:rsidRPr="002B3909" w:rsidRDefault="00F44C5E" w:rsidP="00AB7002">
            <w:pPr>
              <w:pStyle w:val="NoSpacing"/>
              <w:rPr>
                <w:rFonts w:ascii="Arial" w:hAnsi="Arial" w:cs="Arial"/>
                <w:color w:val="FF0000"/>
              </w:rPr>
            </w:pPr>
            <w:r w:rsidRPr="00FA30B2">
              <w:rPr>
                <w:rFonts w:ascii="Arial" w:hAnsi="Arial" w:cs="Arial"/>
              </w:rPr>
              <w:t>G</w:t>
            </w:r>
            <w:r>
              <w:rPr>
                <w:rFonts w:ascii="Arial" w:hAnsi="Arial" w:cs="Arial"/>
              </w:rPr>
              <w:t>rowth, Environment and Transport</w:t>
            </w:r>
          </w:p>
        </w:tc>
        <w:tc>
          <w:tcPr>
            <w:tcW w:w="6237" w:type="dxa"/>
            <w:vMerge w:val="restart"/>
            <w:tcBorders>
              <w:top w:val="nil"/>
              <w:left w:val="nil"/>
              <w:right w:val="single" w:sz="4" w:space="0" w:color="auto"/>
            </w:tcBorders>
          </w:tcPr>
          <w:p w:rsidR="005B4AFF" w:rsidRPr="00FA30B2" w:rsidRDefault="00F44C5E" w:rsidP="00AB7002">
            <w:pPr>
              <w:pStyle w:val="NoSpacing"/>
              <w:rPr>
                <w:rFonts w:ascii="Arial" w:hAnsi="Arial" w:cs="Arial"/>
              </w:rPr>
            </w:pPr>
            <w:r w:rsidRPr="00FA30B2">
              <w:rPr>
                <w:rFonts w:ascii="Arial" w:hAnsi="Arial" w:cs="Arial"/>
              </w:rPr>
              <w:t>Targets being reviewed as part of a new tourism growth strategy. Annual Report – scheduled to be confirmed.</w:t>
            </w:r>
          </w:p>
        </w:tc>
      </w:tr>
      <w:tr w:rsidR="00C64FDF" w:rsidTr="00EC2CD4">
        <w:tc>
          <w:tcPr>
            <w:tcW w:w="4536" w:type="dxa"/>
            <w:tcBorders>
              <w:top w:val="single" w:sz="4" w:space="0" w:color="auto"/>
              <w:left w:val="single" w:sz="4" w:space="0" w:color="auto"/>
              <w:bottom w:val="single" w:sz="4" w:space="0" w:color="auto"/>
              <w:right w:val="single" w:sz="4" w:space="0" w:color="auto"/>
            </w:tcBorders>
            <w:hideMark/>
          </w:tcPr>
          <w:p w:rsidR="005B4AFF" w:rsidRPr="00FA30B2" w:rsidRDefault="00F44C5E" w:rsidP="00AB7002">
            <w:pPr>
              <w:pStyle w:val="NoSpacing"/>
              <w:rPr>
                <w:rFonts w:ascii="Arial" w:hAnsi="Arial" w:cs="Arial"/>
              </w:rPr>
            </w:pPr>
            <w:r w:rsidRPr="00FA30B2">
              <w:rPr>
                <w:rFonts w:ascii="Arial" w:hAnsi="Arial" w:cs="Arial"/>
              </w:rPr>
              <w:t>The economic impact of visitors to Lancashire</w:t>
            </w:r>
          </w:p>
        </w:tc>
        <w:tc>
          <w:tcPr>
            <w:tcW w:w="1418" w:type="dxa"/>
            <w:tcBorders>
              <w:top w:val="single" w:sz="4" w:space="0" w:color="auto"/>
              <w:left w:val="single" w:sz="4" w:space="0" w:color="auto"/>
              <w:bottom w:val="single" w:sz="4" w:space="0" w:color="auto"/>
              <w:right w:val="single" w:sz="4" w:space="0" w:color="auto"/>
            </w:tcBorders>
            <w:hideMark/>
          </w:tcPr>
          <w:p w:rsidR="005B4AFF" w:rsidRPr="00FA30B2" w:rsidRDefault="00F44C5E" w:rsidP="00AB7002">
            <w:pPr>
              <w:pStyle w:val="NoSpacing"/>
              <w:rPr>
                <w:rFonts w:ascii="Arial" w:hAnsi="Arial" w:cs="Arial"/>
              </w:rPr>
            </w:pPr>
            <w:r w:rsidRPr="00FA30B2">
              <w:rPr>
                <w:rFonts w:ascii="Arial" w:hAnsi="Arial" w:cs="Arial"/>
              </w:rPr>
              <w:t>Annual</w:t>
            </w:r>
          </w:p>
        </w:tc>
        <w:tc>
          <w:tcPr>
            <w:tcW w:w="1843" w:type="dxa"/>
            <w:tcBorders>
              <w:top w:val="single" w:sz="4" w:space="0" w:color="auto"/>
              <w:left w:val="single" w:sz="4" w:space="0" w:color="auto"/>
              <w:bottom w:val="single" w:sz="4" w:space="0" w:color="auto"/>
              <w:right w:val="single" w:sz="4" w:space="0" w:color="auto"/>
            </w:tcBorders>
          </w:tcPr>
          <w:p w:rsidR="005B4AFF" w:rsidRPr="002B3909" w:rsidRDefault="00F44C5E" w:rsidP="00AB7002">
            <w:pPr>
              <w:pStyle w:val="NoSpacing"/>
              <w:rPr>
                <w:rFonts w:ascii="Arial" w:hAnsi="Arial" w:cs="Arial"/>
                <w:color w:val="FF0000"/>
              </w:rPr>
            </w:pPr>
            <w:r w:rsidRPr="00FA30B2">
              <w:rPr>
                <w:rFonts w:ascii="Arial" w:hAnsi="Arial" w:cs="Arial"/>
              </w:rPr>
              <w:t>G</w:t>
            </w:r>
            <w:r>
              <w:rPr>
                <w:rFonts w:ascii="Arial" w:hAnsi="Arial" w:cs="Arial"/>
              </w:rPr>
              <w:t>rowth, Environment and Transport</w:t>
            </w:r>
          </w:p>
        </w:tc>
        <w:tc>
          <w:tcPr>
            <w:tcW w:w="6237" w:type="dxa"/>
            <w:vMerge/>
            <w:tcBorders>
              <w:left w:val="nil"/>
              <w:right w:val="single" w:sz="4" w:space="0" w:color="auto"/>
            </w:tcBorders>
          </w:tcPr>
          <w:p w:rsidR="005B4AFF" w:rsidRPr="00FA30B2" w:rsidRDefault="00AC142B" w:rsidP="00AB7002">
            <w:pPr>
              <w:pStyle w:val="NoSpacing"/>
              <w:rPr>
                <w:rFonts w:ascii="Arial" w:hAnsi="Arial" w:cs="Arial"/>
              </w:rPr>
            </w:pPr>
          </w:p>
        </w:tc>
      </w:tr>
      <w:tr w:rsidR="00C64FDF" w:rsidTr="00EC2CD4">
        <w:tc>
          <w:tcPr>
            <w:tcW w:w="4536" w:type="dxa"/>
            <w:tcBorders>
              <w:top w:val="single" w:sz="4" w:space="0" w:color="auto"/>
              <w:left w:val="single" w:sz="4" w:space="0" w:color="auto"/>
              <w:bottom w:val="single" w:sz="4" w:space="0" w:color="auto"/>
              <w:right w:val="single" w:sz="4" w:space="0" w:color="auto"/>
            </w:tcBorders>
            <w:hideMark/>
          </w:tcPr>
          <w:p w:rsidR="005B4AFF" w:rsidRPr="00FA30B2" w:rsidRDefault="00F44C5E" w:rsidP="00AB7002">
            <w:pPr>
              <w:pStyle w:val="NoSpacing"/>
              <w:rPr>
                <w:rFonts w:ascii="Arial" w:hAnsi="Arial" w:cs="Arial"/>
              </w:rPr>
            </w:pPr>
            <w:r w:rsidRPr="00FA30B2">
              <w:rPr>
                <w:rFonts w:ascii="Arial" w:hAnsi="Arial" w:cs="Arial"/>
              </w:rPr>
              <w:t>Full Time Equivalent jobs supported by the visitor economy</w:t>
            </w:r>
          </w:p>
        </w:tc>
        <w:tc>
          <w:tcPr>
            <w:tcW w:w="1418" w:type="dxa"/>
            <w:tcBorders>
              <w:top w:val="single" w:sz="4" w:space="0" w:color="auto"/>
              <w:left w:val="single" w:sz="4" w:space="0" w:color="auto"/>
              <w:bottom w:val="single" w:sz="4" w:space="0" w:color="auto"/>
              <w:right w:val="single" w:sz="4" w:space="0" w:color="auto"/>
            </w:tcBorders>
            <w:hideMark/>
          </w:tcPr>
          <w:p w:rsidR="005B4AFF" w:rsidRPr="00FA30B2" w:rsidRDefault="00F44C5E" w:rsidP="00AB7002">
            <w:pPr>
              <w:pStyle w:val="NoSpacing"/>
              <w:rPr>
                <w:rFonts w:ascii="Arial" w:hAnsi="Arial" w:cs="Arial"/>
              </w:rPr>
            </w:pPr>
            <w:r w:rsidRPr="00FA30B2">
              <w:rPr>
                <w:rFonts w:ascii="Arial" w:hAnsi="Arial" w:cs="Arial"/>
              </w:rPr>
              <w:t>Annual</w:t>
            </w:r>
          </w:p>
        </w:tc>
        <w:tc>
          <w:tcPr>
            <w:tcW w:w="1843" w:type="dxa"/>
            <w:tcBorders>
              <w:top w:val="single" w:sz="4" w:space="0" w:color="auto"/>
              <w:left w:val="single" w:sz="4" w:space="0" w:color="auto"/>
              <w:bottom w:val="single" w:sz="4" w:space="0" w:color="auto"/>
              <w:right w:val="single" w:sz="4" w:space="0" w:color="auto"/>
            </w:tcBorders>
          </w:tcPr>
          <w:p w:rsidR="005B4AFF" w:rsidRPr="002B3909" w:rsidRDefault="00F44C5E" w:rsidP="00AB7002">
            <w:pPr>
              <w:pStyle w:val="NoSpacing"/>
              <w:rPr>
                <w:rFonts w:ascii="Arial" w:hAnsi="Arial" w:cs="Arial"/>
                <w:color w:val="FF0000"/>
              </w:rPr>
            </w:pPr>
            <w:r w:rsidRPr="00FA30B2">
              <w:rPr>
                <w:rFonts w:ascii="Arial" w:hAnsi="Arial" w:cs="Arial"/>
              </w:rPr>
              <w:t>G</w:t>
            </w:r>
            <w:r>
              <w:rPr>
                <w:rFonts w:ascii="Arial" w:hAnsi="Arial" w:cs="Arial"/>
              </w:rPr>
              <w:t>rowth, Environment and Transport</w:t>
            </w:r>
          </w:p>
        </w:tc>
        <w:tc>
          <w:tcPr>
            <w:tcW w:w="6237" w:type="dxa"/>
            <w:vMerge/>
            <w:tcBorders>
              <w:left w:val="nil"/>
              <w:bottom w:val="single" w:sz="8" w:space="0" w:color="auto"/>
              <w:right w:val="single" w:sz="4" w:space="0" w:color="auto"/>
            </w:tcBorders>
          </w:tcPr>
          <w:p w:rsidR="005B4AFF" w:rsidRPr="00FA30B2" w:rsidRDefault="00AC142B" w:rsidP="00AB7002">
            <w:pPr>
              <w:pStyle w:val="NoSpacing"/>
              <w:rPr>
                <w:rFonts w:ascii="Arial" w:hAnsi="Arial" w:cs="Arial"/>
              </w:rPr>
            </w:pPr>
          </w:p>
        </w:tc>
      </w:tr>
    </w:tbl>
    <w:p w:rsidR="00FC0F5E" w:rsidRPr="005B4AFF" w:rsidRDefault="00AC142B" w:rsidP="005B4AFF"/>
    <w:p w:rsidR="002838F2" w:rsidRDefault="00F44C5E" w:rsidP="00936BE0">
      <w:pPr>
        <w:pStyle w:val="Heading2"/>
        <w:rPr>
          <w:szCs w:val="32"/>
        </w:rPr>
      </w:pPr>
      <w:r w:rsidRPr="0085231B">
        <w:rPr>
          <w:szCs w:val="32"/>
        </w:rPr>
        <w:lastRenderedPageBreak/>
        <w:t>Lancashire will be the place where everyone acts responsibly</w:t>
      </w:r>
    </w:p>
    <w:p w:rsidR="00425002" w:rsidRPr="00425002" w:rsidRDefault="00AC142B" w:rsidP="00425002">
      <w:pPr>
        <w:rPr>
          <w:lang w:eastAsia="en-GB"/>
        </w:rPr>
      </w:pPr>
    </w:p>
    <w:tbl>
      <w:tblPr>
        <w:tblW w:w="1360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511"/>
        <w:gridCol w:w="1607"/>
        <w:gridCol w:w="851"/>
        <w:gridCol w:w="1559"/>
        <w:gridCol w:w="1559"/>
        <w:gridCol w:w="2126"/>
        <w:gridCol w:w="1701"/>
      </w:tblGrid>
      <w:tr w:rsidR="00C64FDF" w:rsidTr="00B2080D">
        <w:trPr>
          <w:trHeight w:val="444"/>
        </w:trPr>
        <w:tc>
          <w:tcPr>
            <w:tcW w:w="2694" w:type="dxa"/>
            <w:tcBorders>
              <w:top w:val="single" w:sz="4" w:space="0" w:color="auto"/>
              <w:left w:val="single" w:sz="4" w:space="0" w:color="auto"/>
              <w:bottom w:val="single" w:sz="4" w:space="0" w:color="auto"/>
              <w:right w:val="single" w:sz="4" w:space="0" w:color="auto"/>
            </w:tcBorders>
            <w:hideMark/>
          </w:tcPr>
          <w:p w:rsidR="00425002" w:rsidRPr="00FA30B2" w:rsidRDefault="00F44C5E" w:rsidP="00425002">
            <w:pPr>
              <w:pStyle w:val="NoSpacing"/>
              <w:rPr>
                <w:rFonts w:ascii="Arial" w:hAnsi="Arial" w:cs="Arial"/>
                <w:b/>
              </w:rPr>
            </w:pPr>
            <w:r w:rsidRPr="00FA30B2">
              <w:rPr>
                <w:rFonts w:ascii="Arial" w:hAnsi="Arial" w:cs="Arial"/>
                <w:b/>
              </w:rPr>
              <w:t>Performance Indicator</w:t>
            </w:r>
          </w:p>
        </w:tc>
        <w:tc>
          <w:tcPr>
            <w:tcW w:w="1511" w:type="dxa"/>
            <w:tcBorders>
              <w:top w:val="single" w:sz="4" w:space="0" w:color="auto"/>
              <w:left w:val="single" w:sz="4" w:space="0" w:color="auto"/>
              <w:bottom w:val="single" w:sz="4" w:space="0" w:color="auto"/>
              <w:right w:val="single" w:sz="4" w:space="0" w:color="auto"/>
            </w:tcBorders>
            <w:hideMark/>
          </w:tcPr>
          <w:p w:rsidR="00425002" w:rsidRPr="00FA30B2" w:rsidRDefault="00F44C5E" w:rsidP="00425002">
            <w:pPr>
              <w:pStyle w:val="NoSpacing"/>
              <w:rPr>
                <w:rFonts w:ascii="Arial" w:hAnsi="Arial" w:cs="Arial"/>
                <w:b/>
              </w:rPr>
            </w:pPr>
            <w:r w:rsidRPr="00FA30B2">
              <w:rPr>
                <w:rFonts w:ascii="Arial" w:hAnsi="Arial" w:cs="Arial"/>
                <w:b/>
              </w:rPr>
              <w:t>Frequency</w:t>
            </w:r>
          </w:p>
        </w:tc>
        <w:tc>
          <w:tcPr>
            <w:tcW w:w="1607" w:type="dxa"/>
            <w:tcBorders>
              <w:top w:val="single" w:sz="4" w:space="0" w:color="auto"/>
              <w:left w:val="single" w:sz="4" w:space="0" w:color="auto"/>
              <w:bottom w:val="single" w:sz="4" w:space="0" w:color="auto"/>
              <w:right w:val="single" w:sz="4" w:space="0" w:color="auto"/>
            </w:tcBorders>
          </w:tcPr>
          <w:p w:rsidR="00425002" w:rsidRPr="00FA30B2" w:rsidRDefault="00F44C5E" w:rsidP="00425002">
            <w:pPr>
              <w:pStyle w:val="NoSpacing"/>
              <w:rPr>
                <w:rFonts w:ascii="Arial" w:hAnsi="Arial" w:cs="Arial"/>
                <w:b/>
              </w:rPr>
            </w:pPr>
            <w:r w:rsidRPr="00FA30B2">
              <w:rPr>
                <w:rFonts w:ascii="Arial" w:hAnsi="Arial" w:cs="Arial"/>
                <w:b/>
              </w:rPr>
              <w:t xml:space="preserve">Directorate </w:t>
            </w:r>
          </w:p>
        </w:tc>
        <w:tc>
          <w:tcPr>
            <w:tcW w:w="851" w:type="dxa"/>
            <w:tcBorders>
              <w:top w:val="single" w:sz="4" w:space="0" w:color="auto"/>
              <w:left w:val="single" w:sz="4" w:space="0" w:color="auto"/>
              <w:bottom w:val="single" w:sz="4" w:space="0" w:color="auto"/>
              <w:right w:val="single" w:sz="4" w:space="0" w:color="auto"/>
            </w:tcBorders>
          </w:tcPr>
          <w:p w:rsidR="00425002" w:rsidRDefault="00F44C5E" w:rsidP="00425002">
            <w:pPr>
              <w:pStyle w:val="NoSpacing"/>
              <w:rPr>
                <w:rFonts w:ascii="Arial" w:hAnsi="Arial" w:cs="Arial"/>
                <w:b/>
              </w:rPr>
            </w:pPr>
            <w:r>
              <w:rPr>
                <w:rFonts w:ascii="Arial" w:hAnsi="Arial" w:cs="Arial"/>
                <w:b/>
              </w:rPr>
              <w:t>Good is</w:t>
            </w:r>
          </w:p>
        </w:tc>
        <w:tc>
          <w:tcPr>
            <w:tcW w:w="1559" w:type="dxa"/>
            <w:tcBorders>
              <w:top w:val="single" w:sz="4" w:space="0" w:color="auto"/>
              <w:left w:val="single" w:sz="4" w:space="0" w:color="auto"/>
              <w:bottom w:val="single" w:sz="4" w:space="0" w:color="auto"/>
              <w:right w:val="single" w:sz="4" w:space="0" w:color="auto"/>
            </w:tcBorders>
          </w:tcPr>
          <w:p w:rsidR="00425002" w:rsidRPr="00FA30B2" w:rsidRDefault="00F44C5E" w:rsidP="00B2080D">
            <w:pPr>
              <w:pStyle w:val="NoSpacing"/>
              <w:rPr>
                <w:rFonts w:ascii="Arial" w:hAnsi="Arial" w:cs="Arial"/>
                <w:b/>
              </w:rPr>
            </w:pPr>
            <w:r>
              <w:rPr>
                <w:rFonts w:ascii="Arial" w:hAnsi="Arial" w:cs="Arial"/>
                <w:b/>
              </w:rPr>
              <w:t xml:space="preserve">2018/19 </w:t>
            </w:r>
          </w:p>
        </w:tc>
        <w:tc>
          <w:tcPr>
            <w:tcW w:w="1559" w:type="dxa"/>
            <w:tcBorders>
              <w:top w:val="single" w:sz="4" w:space="0" w:color="auto"/>
              <w:left w:val="single" w:sz="4" w:space="0" w:color="auto"/>
              <w:bottom w:val="single" w:sz="4" w:space="0" w:color="auto"/>
              <w:right w:val="single" w:sz="4" w:space="0" w:color="auto"/>
            </w:tcBorders>
          </w:tcPr>
          <w:p w:rsidR="00425002" w:rsidRPr="00FA30B2" w:rsidRDefault="00F44C5E" w:rsidP="00B2080D">
            <w:pPr>
              <w:pStyle w:val="NoSpacing"/>
              <w:rPr>
                <w:rFonts w:ascii="Arial" w:hAnsi="Arial" w:cs="Arial"/>
                <w:b/>
              </w:rPr>
            </w:pPr>
            <w:r>
              <w:rPr>
                <w:rFonts w:ascii="Arial" w:hAnsi="Arial" w:cs="Arial"/>
                <w:b/>
              </w:rPr>
              <w:t xml:space="preserve">2019/20 </w:t>
            </w:r>
          </w:p>
        </w:tc>
        <w:tc>
          <w:tcPr>
            <w:tcW w:w="2126" w:type="dxa"/>
            <w:tcBorders>
              <w:top w:val="single" w:sz="4" w:space="0" w:color="auto"/>
              <w:left w:val="single" w:sz="4" w:space="0" w:color="auto"/>
              <w:bottom w:val="single" w:sz="4" w:space="0" w:color="auto"/>
              <w:right w:val="single" w:sz="4" w:space="0" w:color="auto"/>
            </w:tcBorders>
          </w:tcPr>
          <w:p w:rsidR="00425002" w:rsidRPr="00FA30B2" w:rsidRDefault="00F44C5E" w:rsidP="00425002">
            <w:pPr>
              <w:pStyle w:val="NoSpacing"/>
              <w:rPr>
                <w:rFonts w:ascii="Arial" w:hAnsi="Arial" w:cs="Arial"/>
                <w:b/>
              </w:rPr>
            </w:pPr>
            <w:r w:rsidRPr="00FA30B2">
              <w:rPr>
                <w:rFonts w:ascii="Arial" w:hAnsi="Arial" w:cs="Arial"/>
                <w:b/>
              </w:rPr>
              <w:t>Current Performance</w:t>
            </w:r>
            <w:r>
              <w:rPr>
                <w:rFonts w:ascii="Arial" w:hAnsi="Arial" w:cs="Arial"/>
                <w:b/>
              </w:rPr>
              <w:t xml:space="preserve"> Q1 (April – June 2020)</w:t>
            </w:r>
          </w:p>
        </w:tc>
        <w:tc>
          <w:tcPr>
            <w:tcW w:w="1701" w:type="dxa"/>
            <w:tcBorders>
              <w:top w:val="single" w:sz="4" w:space="0" w:color="auto"/>
              <w:left w:val="single" w:sz="4" w:space="0" w:color="auto"/>
              <w:bottom w:val="single" w:sz="4" w:space="0" w:color="auto"/>
              <w:right w:val="single" w:sz="4" w:space="0" w:color="auto"/>
            </w:tcBorders>
          </w:tcPr>
          <w:p w:rsidR="00425002" w:rsidRPr="00FA30B2" w:rsidRDefault="00F44C5E" w:rsidP="00425002">
            <w:pPr>
              <w:pStyle w:val="NoSpacing"/>
              <w:rPr>
                <w:rFonts w:ascii="Arial" w:hAnsi="Arial" w:cs="Arial"/>
                <w:b/>
              </w:rPr>
            </w:pPr>
            <w:r>
              <w:rPr>
                <w:rFonts w:ascii="Arial" w:hAnsi="Arial" w:cs="Arial"/>
                <w:b/>
              </w:rPr>
              <w:t>2020/21</w:t>
            </w:r>
            <w:r w:rsidRPr="00FA30B2">
              <w:rPr>
                <w:rFonts w:ascii="Arial" w:hAnsi="Arial" w:cs="Arial"/>
                <w:b/>
              </w:rPr>
              <w:t xml:space="preserve"> Target</w:t>
            </w:r>
          </w:p>
        </w:tc>
      </w:tr>
      <w:tr w:rsidR="00C64FDF" w:rsidTr="00B2080D">
        <w:trPr>
          <w:trHeight w:val="687"/>
        </w:trPr>
        <w:tc>
          <w:tcPr>
            <w:tcW w:w="2694" w:type="dxa"/>
            <w:tcBorders>
              <w:top w:val="single" w:sz="4" w:space="0" w:color="auto"/>
              <w:left w:val="single" w:sz="4" w:space="0" w:color="auto"/>
              <w:bottom w:val="single" w:sz="4" w:space="0" w:color="auto"/>
              <w:right w:val="single" w:sz="4" w:space="0" w:color="auto"/>
            </w:tcBorders>
            <w:hideMark/>
          </w:tcPr>
          <w:p w:rsidR="00425002" w:rsidRPr="00FA30B2" w:rsidRDefault="00F44C5E" w:rsidP="00425002">
            <w:pPr>
              <w:pStyle w:val="NoSpacing"/>
              <w:rPr>
                <w:rFonts w:ascii="Arial" w:hAnsi="Arial" w:cs="Arial"/>
              </w:rPr>
            </w:pPr>
            <w:r w:rsidRPr="0084562A">
              <w:rPr>
                <w:rFonts w:ascii="Arial" w:hAnsi="Arial" w:cs="Arial"/>
              </w:rPr>
              <w:t>Improving our population's health and wellbeing</w:t>
            </w:r>
            <w:r w:rsidRPr="00FA30B2">
              <w:rPr>
                <w:rFonts w:ascii="Arial" w:hAnsi="Arial" w:cs="Arial"/>
              </w:rPr>
              <w:t xml:space="preserve"> </w:t>
            </w:r>
          </w:p>
        </w:tc>
        <w:tc>
          <w:tcPr>
            <w:tcW w:w="1511" w:type="dxa"/>
            <w:tcBorders>
              <w:top w:val="single" w:sz="4" w:space="0" w:color="auto"/>
              <w:left w:val="single" w:sz="4" w:space="0" w:color="auto"/>
              <w:bottom w:val="single" w:sz="4" w:space="0" w:color="auto"/>
              <w:right w:val="single" w:sz="4" w:space="0" w:color="auto"/>
            </w:tcBorders>
            <w:hideMark/>
          </w:tcPr>
          <w:p w:rsidR="00425002" w:rsidRPr="00FA30B2" w:rsidRDefault="00F44C5E" w:rsidP="00425002">
            <w:pPr>
              <w:pStyle w:val="NoSpacing"/>
              <w:rPr>
                <w:rFonts w:ascii="Arial" w:hAnsi="Arial" w:cs="Arial"/>
              </w:rPr>
            </w:pPr>
            <w:r w:rsidRPr="00FA30B2">
              <w:rPr>
                <w:rFonts w:ascii="Arial" w:hAnsi="Arial" w:cs="Arial"/>
              </w:rPr>
              <w:t>Annual</w:t>
            </w:r>
          </w:p>
        </w:tc>
        <w:tc>
          <w:tcPr>
            <w:tcW w:w="1607" w:type="dxa"/>
            <w:tcBorders>
              <w:top w:val="single" w:sz="4" w:space="0" w:color="auto"/>
              <w:left w:val="single" w:sz="4" w:space="0" w:color="auto"/>
              <w:bottom w:val="single" w:sz="4" w:space="0" w:color="auto"/>
              <w:right w:val="single" w:sz="4" w:space="0" w:color="auto"/>
            </w:tcBorders>
          </w:tcPr>
          <w:p w:rsidR="00425002" w:rsidRPr="00FA30B2" w:rsidRDefault="00F44C5E" w:rsidP="00425002">
            <w:pPr>
              <w:pStyle w:val="NoSpacing"/>
              <w:rPr>
                <w:rFonts w:ascii="Arial" w:hAnsi="Arial" w:cs="Arial"/>
              </w:rPr>
            </w:pPr>
            <w:r w:rsidRPr="00FA30B2">
              <w:rPr>
                <w:rFonts w:ascii="Arial" w:hAnsi="Arial" w:cs="Arial"/>
              </w:rPr>
              <w:t xml:space="preserve">Adults </w:t>
            </w:r>
            <w:r>
              <w:rPr>
                <w:rFonts w:ascii="Arial" w:hAnsi="Arial" w:cs="Arial"/>
              </w:rPr>
              <w:t>Services and Health and Wellbeing</w:t>
            </w:r>
          </w:p>
        </w:tc>
        <w:tc>
          <w:tcPr>
            <w:tcW w:w="7796" w:type="dxa"/>
            <w:gridSpan w:val="5"/>
            <w:tcBorders>
              <w:top w:val="single" w:sz="4" w:space="0" w:color="auto"/>
              <w:left w:val="single" w:sz="4" w:space="0" w:color="auto"/>
              <w:bottom w:val="single" w:sz="4" w:space="0" w:color="auto"/>
              <w:right w:val="single" w:sz="4" w:space="0" w:color="auto"/>
            </w:tcBorders>
          </w:tcPr>
          <w:p w:rsidR="00425002" w:rsidRPr="00FA30B2" w:rsidRDefault="00F44C5E" w:rsidP="00425002">
            <w:pPr>
              <w:pStyle w:val="NoSpacing"/>
              <w:rPr>
                <w:rFonts w:ascii="Arial" w:hAnsi="Arial" w:cs="Arial"/>
              </w:rPr>
            </w:pPr>
            <w:r w:rsidRPr="00FA30B2">
              <w:rPr>
                <w:rFonts w:ascii="Arial" w:hAnsi="Arial" w:cs="Arial"/>
              </w:rPr>
              <w:t xml:space="preserve">Annual Report – </w:t>
            </w:r>
            <w:r>
              <w:rPr>
                <w:rFonts w:ascii="Arial" w:hAnsi="Arial" w:cs="Arial"/>
              </w:rPr>
              <w:t xml:space="preserve">report </w:t>
            </w:r>
            <w:r w:rsidRPr="00FA30B2">
              <w:rPr>
                <w:rFonts w:ascii="Arial" w:hAnsi="Arial" w:cs="Arial"/>
              </w:rPr>
              <w:t>schedule</w:t>
            </w:r>
            <w:r>
              <w:rPr>
                <w:rFonts w:ascii="Arial" w:hAnsi="Arial" w:cs="Arial"/>
              </w:rPr>
              <w:t>d</w:t>
            </w:r>
            <w:r w:rsidRPr="00FA30B2">
              <w:rPr>
                <w:rFonts w:ascii="Arial" w:hAnsi="Arial" w:cs="Arial"/>
              </w:rPr>
              <w:t xml:space="preserve"> </w:t>
            </w:r>
            <w:r>
              <w:rPr>
                <w:rFonts w:ascii="Arial" w:hAnsi="Arial" w:cs="Arial"/>
              </w:rPr>
              <w:t>for a future CCPI meeting (</w:t>
            </w:r>
            <w:r w:rsidRPr="00FA30B2">
              <w:rPr>
                <w:rFonts w:ascii="Arial" w:hAnsi="Arial" w:cs="Arial"/>
              </w:rPr>
              <w:t>to be confirmed</w:t>
            </w:r>
            <w:r>
              <w:rPr>
                <w:rFonts w:ascii="Arial" w:hAnsi="Arial" w:cs="Arial"/>
              </w:rPr>
              <w:t>).</w:t>
            </w:r>
          </w:p>
        </w:tc>
      </w:tr>
      <w:tr w:rsidR="00C64FDF" w:rsidTr="00B2080D">
        <w:trPr>
          <w:trHeight w:val="902"/>
        </w:trPr>
        <w:tc>
          <w:tcPr>
            <w:tcW w:w="2694" w:type="dxa"/>
            <w:tcBorders>
              <w:top w:val="single" w:sz="4" w:space="0" w:color="auto"/>
              <w:left w:val="single" w:sz="4" w:space="0" w:color="auto"/>
              <w:bottom w:val="single" w:sz="4" w:space="0" w:color="auto"/>
              <w:right w:val="single" w:sz="4" w:space="0" w:color="auto"/>
            </w:tcBorders>
            <w:hideMark/>
          </w:tcPr>
          <w:p w:rsidR="00425002" w:rsidRPr="00892486" w:rsidRDefault="00F44C5E" w:rsidP="00425002">
            <w:pPr>
              <w:pStyle w:val="NoSpacing"/>
              <w:rPr>
                <w:rFonts w:ascii="Arial" w:hAnsi="Arial" w:cs="Arial"/>
                <w:highlight w:val="yellow"/>
              </w:rPr>
            </w:pPr>
            <w:r w:rsidRPr="002A19D0">
              <w:rPr>
                <w:rFonts w:ascii="Arial" w:hAnsi="Arial" w:cs="Arial"/>
              </w:rPr>
              <w:t xml:space="preserve">Percentage of older people (65 and over) who were still at home 91 days after discharge from hospital into </w:t>
            </w:r>
            <w:proofErr w:type="spellStart"/>
            <w:r w:rsidRPr="002A19D0">
              <w:rPr>
                <w:rFonts w:ascii="Arial" w:hAnsi="Arial" w:cs="Arial"/>
              </w:rPr>
              <w:t>reablement</w:t>
            </w:r>
            <w:proofErr w:type="spellEnd"/>
            <w:r w:rsidRPr="002A19D0">
              <w:rPr>
                <w:rFonts w:ascii="Arial" w:hAnsi="Arial" w:cs="Arial"/>
              </w:rPr>
              <w:t>/rehabilitation services</w:t>
            </w:r>
          </w:p>
        </w:tc>
        <w:tc>
          <w:tcPr>
            <w:tcW w:w="1511" w:type="dxa"/>
            <w:tcBorders>
              <w:top w:val="single" w:sz="4" w:space="0" w:color="auto"/>
              <w:left w:val="single" w:sz="4" w:space="0" w:color="auto"/>
              <w:bottom w:val="single" w:sz="4" w:space="0" w:color="auto"/>
              <w:right w:val="single" w:sz="4" w:space="0" w:color="auto"/>
            </w:tcBorders>
            <w:hideMark/>
          </w:tcPr>
          <w:p w:rsidR="00425002" w:rsidRPr="00FA30B2" w:rsidRDefault="00F44C5E" w:rsidP="00425002">
            <w:pPr>
              <w:pStyle w:val="NoSpacing"/>
              <w:rPr>
                <w:rFonts w:ascii="Arial" w:hAnsi="Arial" w:cs="Arial"/>
              </w:rPr>
            </w:pPr>
            <w:r w:rsidRPr="00FA30B2">
              <w:rPr>
                <w:rFonts w:ascii="Arial" w:hAnsi="Arial" w:cs="Arial"/>
              </w:rPr>
              <w:t>Quarterly</w:t>
            </w:r>
          </w:p>
        </w:tc>
        <w:tc>
          <w:tcPr>
            <w:tcW w:w="1607" w:type="dxa"/>
            <w:tcBorders>
              <w:top w:val="single" w:sz="4" w:space="0" w:color="auto"/>
              <w:left w:val="single" w:sz="4" w:space="0" w:color="auto"/>
              <w:bottom w:val="single" w:sz="4" w:space="0" w:color="auto"/>
              <w:right w:val="single" w:sz="4" w:space="0" w:color="auto"/>
            </w:tcBorders>
          </w:tcPr>
          <w:p w:rsidR="00425002" w:rsidRPr="00FA30B2" w:rsidRDefault="00F44C5E" w:rsidP="00425002">
            <w:pPr>
              <w:pStyle w:val="NoSpacing"/>
              <w:rPr>
                <w:rFonts w:ascii="Arial" w:hAnsi="Arial" w:cs="Arial"/>
              </w:rPr>
            </w:pPr>
            <w:r w:rsidRPr="00FA30B2">
              <w:rPr>
                <w:rFonts w:ascii="Arial" w:hAnsi="Arial" w:cs="Arial"/>
              </w:rPr>
              <w:t xml:space="preserve">Adults </w:t>
            </w:r>
            <w:r>
              <w:rPr>
                <w:rFonts w:ascii="Arial" w:hAnsi="Arial" w:cs="Arial"/>
              </w:rPr>
              <w:t>Services and Health and Wellbeing</w:t>
            </w:r>
          </w:p>
        </w:tc>
        <w:tc>
          <w:tcPr>
            <w:tcW w:w="851" w:type="dxa"/>
            <w:tcBorders>
              <w:top w:val="single" w:sz="4" w:space="0" w:color="auto"/>
              <w:left w:val="single" w:sz="4" w:space="0" w:color="auto"/>
              <w:bottom w:val="single" w:sz="4" w:space="0" w:color="auto"/>
              <w:right w:val="single" w:sz="4" w:space="0" w:color="auto"/>
            </w:tcBorders>
          </w:tcPr>
          <w:p w:rsidR="00425002" w:rsidRPr="0080455B" w:rsidRDefault="00F44C5E" w:rsidP="00425002">
            <w:pPr>
              <w:pStyle w:val="NoSpacing"/>
              <w:rPr>
                <w:rFonts w:ascii="Arial" w:hAnsi="Arial" w:cs="Arial"/>
              </w:rPr>
            </w:pPr>
            <w:r w:rsidRPr="0080455B">
              <w:rPr>
                <w:rFonts w:ascii="Arial" w:hAnsi="Arial" w:cs="Arial"/>
              </w:rPr>
              <w:t>High</w:t>
            </w:r>
          </w:p>
        </w:tc>
        <w:tc>
          <w:tcPr>
            <w:tcW w:w="1559"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425002" w:rsidRPr="00007585" w:rsidRDefault="00F44C5E" w:rsidP="00723C73">
            <w:pPr>
              <w:pStyle w:val="NoSpacing"/>
              <w:jc w:val="center"/>
              <w:rPr>
                <w:rFonts w:ascii="Arial" w:hAnsi="Arial" w:cs="Arial"/>
              </w:rPr>
            </w:pPr>
            <w:r w:rsidRPr="00007585">
              <w:rPr>
                <w:rFonts w:ascii="Arial" w:hAnsi="Arial" w:cs="Arial"/>
              </w:rPr>
              <w:t>82.6%</w:t>
            </w:r>
          </w:p>
        </w:tc>
        <w:tc>
          <w:tcPr>
            <w:tcW w:w="1559"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425002" w:rsidRPr="00007585" w:rsidRDefault="00F44C5E" w:rsidP="00723C73">
            <w:pPr>
              <w:pStyle w:val="NoSpacing"/>
              <w:spacing w:line="360" w:lineRule="auto"/>
              <w:jc w:val="center"/>
              <w:rPr>
                <w:rFonts w:ascii="Arial" w:hAnsi="Arial" w:cs="Arial"/>
              </w:rPr>
            </w:pPr>
            <w:r>
              <w:rPr>
                <w:rFonts w:ascii="Arial" w:hAnsi="Arial" w:cs="Arial"/>
              </w:rPr>
              <w:t>84.3%</w:t>
            </w:r>
          </w:p>
        </w:tc>
        <w:tc>
          <w:tcPr>
            <w:tcW w:w="2126"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425002" w:rsidRPr="00007585" w:rsidRDefault="00F44C5E" w:rsidP="00723C73">
            <w:pPr>
              <w:pStyle w:val="NoSpacing"/>
              <w:jc w:val="center"/>
              <w:rPr>
                <w:rFonts w:ascii="Arial" w:hAnsi="Arial" w:cs="Arial"/>
              </w:rPr>
            </w:pPr>
            <w:r>
              <w:rPr>
                <w:rFonts w:ascii="Arial" w:hAnsi="Arial" w:cs="Arial"/>
              </w:rPr>
              <w:t>82.6%</w:t>
            </w:r>
          </w:p>
        </w:tc>
        <w:tc>
          <w:tcPr>
            <w:tcW w:w="1701" w:type="dxa"/>
            <w:tcBorders>
              <w:top w:val="single" w:sz="4" w:space="0" w:color="auto"/>
              <w:left w:val="single" w:sz="4" w:space="0" w:color="auto"/>
              <w:bottom w:val="single" w:sz="4" w:space="0" w:color="auto"/>
              <w:right w:val="single" w:sz="4" w:space="0" w:color="auto"/>
            </w:tcBorders>
          </w:tcPr>
          <w:p w:rsidR="00425002" w:rsidRPr="0080455B" w:rsidRDefault="00F44C5E" w:rsidP="00723C73">
            <w:pPr>
              <w:pStyle w:val="NoSpacing"/>
              <w:jc w:val="center"/>
              <w:rPr>
                <w:rFonts w:ascii="Arial" w:hAnsi="Arial" w:cs="Arial"/>
              </w:rPr>
            </w:pPr>
            <w:r w:rsidRPr="0080455B">
              <w:rPr>
                <w:rFonts w:ascii="Arial" w:hAnsi="Arial" w:cs="Arial"/>
              </w:rPr>
              <w:t>87.4%</w:t>
            </w:r>
          </w:p>
        </w:tc>
      </w:tr>
      <w:tr w:rsidR="00C64FDF" w:rsidTr="00B2080D">
        <w:trPr>
          <w:trHeight w:val="673"/>
        </w:trPr>
        <w:tc>
          <w:tcPr>
            <w:tcW w:w="2694" w:type="dxa"/>
            <w:tcBorders>
              <w:top w:val="single" w:sz="4" w:space="0" w:color="auto"/>
              <w:left w:val="single" w:sz="4" w:space="0" w:color="auto"/>
              <w:bottom w:val="single" w:sz="4" w:space="0" w:color="auto"/>
              <w:right w:val="single" w:sz="4" w:space="0" w:color="auto"/>
            </w:tcBorders>
            <w:hideMark/>
          </w:tcPr>
          <w:p w:rsidR="00425002" w:rsidRPr="00892486" w:rsidRDefault="00F44C5E" w:rsidP="00425002">
            <w:pPr>
              <w:pStyle w:val="NoSpacing"/>
              <w:rPr>
                <w:rFonts w:ascii="Arial" w:hAnsi="Arial" w:cs="Arial"/>
                <w:i/>
                <w:highlight w:val="yellow"/>
              </w:rPr>
            </w:pPr>
            <w:r w:rsidRPr="00F12386">
              <w:rPr>
                <w:rFonts w:ascii="Arial" w:hAnsi="Arial" w:cs="Arial"/>
              </w:rPr>
              <w:t>Proportion of adults with learning disabilities who live in their own home</w:t>
            </w:r>
          </w:p>
        </w:tc>
        <w:tc>
          <w:tcPr>
            <w:tcW w:w="1511" w:type="dxa"/>
            <w:tcBorders>
              <w:top w:val="single" w:sz="4" w:space="0" w:color="auto"/>
              <w:left w:val="single" w:sz="4" w:space="0" w:color="auto"/>
              <w:bottom w:val="single" w:sz="4" w:space="0" w:color="auto"/>
              <w:right w:val="single" w:sz="4" w:space="0" w:color="auto"/>
            </w:tcBorders>
            <w:hideMark/>
          </w:tcPr>
          <w:p w:rsidR="00425002" w:rsidRPr="00FA30B2" w:rsidRDefault="00F44C5E" w:rsidP="00425002">
            <w:pPr>
              <w:pStyle w:val="NoSpacing"/>
              <w:rPr>
                <w:rFonts w:ascii="Arial" w:hAnsi="Arial" w:cs="Arial"/>
                <w:i/>
              </w:rPr>
            </w:pPr>
            <w:r w:rsidRPr="00FA30B2">
              <w:rPr>
                <w:rFonts w:ascii="Arial" w:hAnsi="Arial" w:cs="Arial"/>
              </w:rPr>
              <w:t>Quarterly</w:t>
            </w:r>
          </w:p>
        </w:tc>
        <w:tc>
          <w:tcPr>
            <w:tcW w:w="1607" w:type="dxa"/>
            <w:tcBorders>
              <w:top w:val="single" w:sz="4" w:space="0" w:color="auto"/>
              <w:left w:val="single" w:sz="4" w:space="0" w:color="auto"/>
              <w:bottom w:val="single" w:sz="4" w:space="0" w:color="auto"/>
              <w:right w:val="single" w:sz="4" w:space="0" w:color="auto"/>
            </w:tcBorders>
          </w:tcPr>
          <w:p w:rsidR="00425002" w:rsidRPr="00FA30B2" w:rsidRDefault="00F44C5E" w:rsidP="00425002">
            <w:pPr>
              <w:pStyle w:val="NoSpacing"/>
              <w:rPr>
                <w:rFonts w:ascii="Arial" w:hAnsi="Arial" w:cs="Arial"/>
              </w:rPr>
            </w:pPr>
            <w:r w:rsidRPr="00FA30B2">
              <w:rPr>
                <w:rFonts w:ascii="Arial" w:hAnsi="Arial" w:cs="Arial"/>
              </w:rPr>
              <w:t xml:space="preserve">Adults </w:t>
            </w:r>
            <w:r>
              <w:rPr>
                <w:rFonts w:ascii="Arial" w:hAnsi="Arial" w:cs="Arial"/>
              </w:rPr>
              <w:t>Services and Health and Wellbeing</w:t>
            </w:r>
          </w:p>
        </w:tc>
        <w:tc>
          <w:tcPr>
            <w:tcW w:w="851" w:type="dxa"/>
            <w:tcBorders>
              <w:top w:val="single" w:sz="4" w:space="0" w:color="auto"/>
              <w:left w:val="single" w:sz="4" w:space="0" w:color="auto"/>
              <w:bottom w:val="single" w:sz="4" w:space="0" w:color="auto"/>
              <w:right w:val="single" w:sz="4" w:space="0" w:color="auto"/>
            </w:tcBorders>
          </w:tcPr>
          <w:p w:rsidR="00425002" w:rsidRPr="0080455B" w:rsidRDefault="00F44C5E" w:rsidP="00425002">
            <w:pPr>
              <w:pStyle w:val="NoSpacing"/>
              <w:rPr>
                <w:rFonts w:ascii="Arial" w:hAnsi="Arial" w:cs="Arial"/>
              </w:rPr>
            </w:pPr>
            <w:r w:rsidRPr="0080455B">
              <w:rPr>
                <w:rFonts w:ascii="Arial" w:hAnsi="Arial" w:cs="Arial"/>
              </w:rPr>
              <w:t>High</w:t>
            </w:r>
          </w:p>
        </w:tc>
        <w:tc>
          <w:tcPr>
            <w:tcW w:w="1559"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425002" w:rsidRPr="00007585" w:rsidRDefault="00F44C5E" w:rsidP="00723C73">
            <w:pPr>
              <w:pStyle w:val="NoSpacing"/>
              <w:jc w:val="center"/>
              <w:rPr>
                <w:rFonts w:ascii="Arial" w:hAnsi="Arial" w:cs="Arial"/>
              </w:rPr>
            </w:pPr>
            <w:r w:rsidRPr="00007585">
              <w:rPr>
                <w:rFonts w:ascii="Arial" w:hAnsi="Arial" w:cs="Arial"/>
              </w:rPr>
              <w:t>84.1%</w:t>
            </w:r>
          </w:p>
        </w:tc>
        <w:tc>
          <w:tcPr>
            <w:tcW w:w="1559"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425002" w:rsidRPr="00007585" w:rsidRDefault="00F44C5E" w:rsidP="00723C73">
            <w:pPr>
              <w:pStyle w:val="NoSpacing"/>
              <w:jc w:val="center"/>
              <w:rPr>
                <w:rFonts w:ascii="Arial" w:hAnsi="Arial" w:cs="Arial"/>
              </w:rPr>
            </w:pPr>
            <w:r>
              <w:rPr>
                <w:rFonts w:ascii="Arial" w:hAnsi="Arial" w:cs="Arial"/>
              </w:rPr>
              <w:t>82.1%</w:t>
            </w:r>
          </w:p>
        </w:tc>
        <w:tc>
          <w:tcPr>
            <w:tcW w:w="2126"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425002" w:rsidRPr="00007585" w:rsidRDefault="00F44C5E" w:rsidP="00723C73">
            <w:pPr>
              <w:pStyle w:val="NoSpacing"/>
              <w:jc w:val="center"/>
              <w:rPr>
                <w:rFonts w:ascii="Arial" w:hAnsi="Arial" w:cs="Arial"/>
              </w:rPr>
            </w:pPr>
            <w:r>
              <w:rPr>
                <w:rFonts w:ascii="Arial" w:hAnsi="Arial" w:cs="Arial"/>
              </w:rPr>
              <w:t>81.8%</w:t>
            </w:r>
          </w:p>
        </w:tc>
        <w:tc>
          <w:tcPr>
            <w:tcW w:w="1701" w:type="dxa"/>
            <w:tcBorders>
              <w:top w:val="single" w:sz="4" w:space="0" w:color="auto"/>
              <w:left w:val="single" w:sz="4" w:space="0" w:color="auto"/>
              <w:bottom w:val="single" w:sz="4" w:space="0" w:color="auto"/>
              <w:right w:val="single" w:sz="4" w:space="0" w:color="auto"/>
            </w:tcBorders>
          </w:tcPr>
          <w:p w:rsidR="00425002" w:rsidRPr="0080455B" w:rsidRDefault="00F44C5E" w:rsidP="00723C73">
            <w:pPr>
              <w:pStyle w:val="NoSpacing"/>
              <w:jc w:val="center"/>
              <w:rPr>
                <w:rFonts w:ascii="Arial" w:hAnsi="Arial" w:cs="Arial"/>
              </w:rPr>
            </w:pPr>
            <w:r w:rsidRPr="0080455B">
              <w:rPr>
                <w:rFonts w:ascii="Arial" w:hAnsi="Arial" w:cs="Arial"/>
              </w:rPr>
              <w:t>86%</w:t>
            </w:r>
          </w:p>
        </w:tc>
      </w:tr>
      <w:tr w:rsidR="00C64FDF" w:rsidTr="00B2080D">
        <w:trPr>
          <w:trHeight w:val="673"/>
        </w:trPr>
        <w:tc>
          <w:tcPr>
            <w:tcW w:w="2694" w:type="dxa"/>
            <w:tcBorders>
              <w:top w:val="single" w:sz="4" w:space="0" w:color="auto"/>
              <w:left w:val="single" w:sz="4" w:space="0" w:color="auto"/>
              <w:bottom w:val="single" w:sz="4" w:space="0" w:color="auto"/>
              <w:right w:val="single" w:sz="4" w:space="0" w:color="auto"/>
            </w:tcBorders>
            <w:hideMark/>
          </w:tcPr>
          <w:p w:rsidR="00425002" w:rsidRPr="00892486" w:rsidRDefault="00F44C5E" w:rsidP="00425002">
            <w:pPr>
              <w:pStyle w:val="NoSpacing"/>
              <w:rPr>
                <w:rFonts w:ascii="Arial" w:hAnsi="Arial" w:cs="Arial"/>
                <w:i/>
                <w:highlight w:val="yellow"/>
              </w:rPr>
            </w:pPr>
            <w:r w:rsidRPr="0069099E">
              <w:rPr>
                <w:rFonts w:ascii="Arial" w:hAnsi="Arial" w:cs="Arial"/>
              </w:rPr>
              <w:t>Proportion of adults and older people receiving long term services who are supported in the community</w:t>
            </w:r>
          </w:p>
        </w:tc>
        <w:tc>
          <w:tcPr>
            <w:tcW w:w="1511" w:type="dxa"/>
            <w:tcBorders>
              <w:top w:val="single" w:sz="4" w:space="0" w:color="auto"/>
              <w:left w:val="single" w:sz="4" w:space="0" w:color="auto"/>
              <w:bottom w:val="single" w:sz="4" w:space="0" w:color="auto"/>
              <w:right w:val="single" w:sz="4" w:space="0" w:color="auto"/>
            </w:tcBorders>
            <w:hideMark/>
          </w:tcPr>
          <w:p w:rsidR="00425002" w:rsidRPr="00FA30B2" w:rsidRDefault="00F44C5E" w:rsidP="00425002">
            <w:pPr>
              <w:pStyle w:val="NoSpacing"/>
              <w:rPr>
                <w:rFonts w:ascii="Arial" w:hAnsi="Arial" w:cs="Arial"/>
                <w:i/>
              </w:rPr>
            </w:pPr>
            <w:r w:rsidRPr="00FA30B2">
              <w:rPr>
                <w:rFonts w:ascii="Arial" w:hAnsi="Arial" w:cs="Arial"/>
              </w:rPr>
              <w:t>Quarterly</w:t>
            </w:r>
          </w:p>
        </w:tc>
        <w:tc>
          <w:tcPr>
            <w:tcW w:w="1607" w:type="dxa"/>
            <w:tcBorders>
              <w:top w:val="single" w:sz="4" w:space="0" w:color="auto"/>
              <w:left w:val="single" w:sz="4" w:space="0" w:color="auto"/>
              <w:bottom w:val="single" w:sz="4" w:space="0" w:color="auto"/>
              <w:right w:val="single" w:sz="4" w:space="0" w:color="auto"/>
            </w:tcBorders>
          </w:tcPr>
          <w:p w:rsidR="00425002" w:rsidRPr="00FA30B2" w:rsidRDefault="00F44C5E" w:rsidP="00425002">
            <w:pPr>
              <w:pStyle w:val="NoSpacing"/>
              <w:rPr>
                <w:rFonts w:ascii="Arial" w:hAnsi="Arial" w:cs="Arial"/>
              </w:rPr>
            </w:pPr>
            <w:r w:rsidRPr="00FA30B2">
              <w:rPr>
                <w:rFonts w:ascii="Arial" w:hAnsi="Arial" w:cs="Arial"/>
              </w:rPr>
              <w:t xml:space="preserve">Adults </w:t>
            </w:r>
            <w:r>
              <w:rPr>
                <w:rFonts w:ascii="Arial" w:hAnsi="Arial" w:cs="Arial"/>
              </w:rPr>
              <w:t>Services and Health and Wellbeing</w:t>
            </w:r>
          </w:p>
        </w:tc>
        <w:tc>
          <w:tcPr>
            <w:tcW w:w="851" w:type="dxa"/>
            <w:tcBorders>
              <w:top w:val="single" w:sz="4" w:space="0" w:color="auto"/>
              <w:left w:val="single" w:sz="4" w:space="0" w:color="auto"/>
              <w:bottom w:val="single" w:sz="4" w:space="0" w:color="auto"/>
              <w:right w:val="single" w:sz="4" w:space="0" w:color="auto"/>
            </w:tcBorders>
          </w:tcPr>
          <w:p w:rsidR="00425002" w:rsidRPr="0080455B" w:rsidRDefault="00F44C5E" w:rsidP="00425002">
            <w:pPr>
              <w:pStyle w:val="NoSpacing"/>
              <w:rPr>
                <w:rFonts w:ascii="Arial" w:hAnsi="Arial" w:cs="Arial"/>
              </w:rPr>
            </w:pPr>
            <w:r w:rsidRPr="0080455B">
              <w:rPr>
                <w:rFonts w:ascii="Arial" w:hAnsi="Arial" w:cs="Arial"/>
              </w:rPr>
              <w:t>High</w:t>
            </w:r>
          </w:p>
        </w:tc>
        <w:tc>
          <w:tcPr>
            <w:tcW w:w="1559"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425002" w:rsidRPr="00007585" w:rsidRDefault="00F44C5E" w:rsidP="00723C73">
            <w:pPr>
              <w:pStyle w:val="NoSpacing"/>
              <w:jc w:val="center"/>
              <w:rPr>
                <w:rFonts w:ascii="Arial" w:hAnsi="Arial" w:cs="Arial"/>
              </w:rPr>
            </w:pPr>
            <w:r w:rsidRPr="00007585">
              <w:rPr>
                <w:rFonts w:ascii="Arial" w:hAnsi="Arial" w:cs="Arial"/>
              </w:rPr>
              <w:t>70.3%</w:t>
            </w:r>
          </w:p>
        </w:tc>
        <w:tc>
          <w:tcPr>
            <w:tcW w:w="1559"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425002" w:rsidRPr="00007585" w:rsidRDefault="00F44C5E" w:rsidP="00723C73">
            <w:pPr>
              <w:pStyle w:val="NoSpacing"/>
              <w:jc w:val="center"/>
              <w:rPr>
                <w:rFonts w:ascii="Arial" w:hAnsi="Arial" w:cs="Arial"/>
              </w:rPr>
            </w:pPr>
            <w:r>
              <w:rPr>
                <w:rFonts w:ascii="Arial" w:hAnsi="Arial" w:cs="Arial"/>
              </w:rPr>
              <w:t>69.7%</w:t>
            </w:r>
          </w:p>
        </w:tc>
        <w:tc>
          <w:tcPr>
            <w:tcW w:w="2126"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425002" w:rsidRPr="00007585" w:rsidRDefault="00F44C5E" w:rsidP="00723C73">
            <w:pPr>
              <w:pStyle w:val="NoSpacing"/>
              <w:jc w:val="center"/>
              <w:rPr>
                <w:rFonts w:ascii="Arial" w:hAnsi="Arial" w:cs="Arial"/>
              </w:rPr>
            </w:pPr>
            <w:r>
              <w:rPr>
                <w:rFonts w:ascii="Arial" w:hAnsi="Arial" w:cs="Arial"/>
              </w:rPr>
              <w:t>71.5%</w:t>
            </w:r>
          </w:p>
        </w:tc>
        <w:tc>
          <w:tcPr>
            <w:tcW w:w="1701" w:type="dxa"/>
            <w:tcBorders>
              <w:top w:val="single" w:sz="4" w:space="0" w:color="auto"/>
              <w:left w:val="single" w:sz="4" w:space="0" w:color="auto"/>
              <w:bottom w:val="single" w:sz="4" w:space="0" w:color="auto"/>
              <w:right w:val="single" w:sz="4" w:space="0" w:color="auto"/>
            </w:tcBorders>
          </w:tcPr>
          <w:p w:rsidR="00425002" w:rsidRPr="0080455B" w:rsidRDefault="00F44C5E" w:rsidP="00723C73">
            <w:pPr>
              <w:pStyle w:val="NoSpacing"/>
              <w:jc w:val="center"/>
              <w:rPr>
                <w:rFonts w:ascii="Arial" w:hAnsi="Arial" w:cs="Arial"/>
              </w:rPr>
            </w:pPr>
            <w:r w:rsidRPr="0080455B">
              <w:rPr>
                <w:rFonts w:ascii="Arial" w:hAnsi="Arial" w:cs="Arial"/>
              </w:rPr>
              <w:t>72%</w:t>
            </w:r>
          </w:p>
        </w:tc>
      </w:tr>
      <w:tr w:rsidR="00C64FDF" w:rsidTr="00B2080D">
        <w:trPr>
          <w:trHeight w:val="70"/>
        </w:trPr>
        <w:tc>
          <w:tcPr>
            <w:tcW w:w="2694" w:type="dxa"/>
            <w:tcBorders>
              <w:top w:val="single" w:sz="4" w:space="0" w:color="auto"/>
              <w:left w:val="single" w:sz="4" w:space="0" w:color="auto"/>
              <w:bottom w:val="single" w:sz="4" w:space="0" w:color="auto"/>
              <w:right w:val="single" w:sz="4" w:space="0" w:color="auto"/>
            </w:tcBorders>
            <w:hideMark/>
          </w:tcPr>
          <w:p w:rsidR="00425002" w:rsidRPr="00185F10" w:rsidRDefault="00F44C5E" w:rsidP="00425002">
            <w:pPr>
              <w:pStyle w:val="NoSpacing"/>
              <w:rPr>
                <w:rFonts w:ascii="Arial" w:hAnsi="Arial" w:cs="Arial"/>
                <w:color w:val="000000"/>
              </w:rPr>
            </w:pPr>
            <w:r w:rsidRPr="00185F10">
              <w:rPr>
                <w:rFonts w:ascii="Arial" w:hAnsi="Arial" w:cs="Arial"/>
              </w:rPr>
              <w:t xml:space="preserve">Permanent admissions to residential and nursing care homes per 100,000 population aged 18-64 during the year </w:t>
            </w:r>
          </w:p>
        </w:tc>
        <w:tc>
          <w:tcPr>
            <w:tcW w:w="1511" w:type="dxa"/>
            <w:tcBorders>
              <w:top w:val="single" w:sz="4" w:space="0" w:color="auto"/>
              <w:left w:val="single" w:sz="4" w:space="0" w:color="auto"/>
              <w:bottom w:val="single" w:sz="4" w:space="0" w:color="auto"/>
              <w:right w:val="single" w:sz="4" w:space="0" w:color="auto"/>
            </w:tcBorders>
            <w:hideMark/>
          </w:tcPr>
          <w:p w:rsidR="00425002" w:rsidRPr="00FA30B2" w:rsidRDefault="00F44C5E" w:rsidP="00425002">
            <w:pPr>
              <w:pStyle w:val="NoSpacing"/>
              <w:rPr>
                <w:rFonts w:ascii="Arial" w:hAnsi="Arial" w:cs="Arial"/>
              </w:rPr>
            </w:pPr>
            <w:r w:rsidRPr="00C81B42">
              <w:rPr>
                <w:rFonts w:ascii="Arial" w:hAnsi="Arial" w:cs="Arial"/>
              </w:rPr>
              <w:t>Quarterly</w:t>
            </w:r>
          </w:p>
        </w:tc>
        <w:tc>
          <w:tcPr>
            <w:tcW w:w="1607" w:type="dxa"/>
            <w:tcBorders>
              <w:top w:val="single" w:sz="4" w:space="0" w:color="auto"/>
              <w:left w:val="single" w:sz="4" w:space="0" w:color="auto"/>
              <w:bottom w:val="single" w:sz="4" w:space="0" w:color="auto"/>
              <w:right w:val="single" w:sz="4" w:space="0" w:color="auto"/>
            </w:tcBorders>
          </w:tcPr>
          <w:p w:rsidR="00425002" w:rsidRPr="00FA30B2" w:rsidRDefault="00F44C5E" w:rsidP="00425002">
            <w:pPr>
              <w:pStyle w:val="NoSpacing"/>
              <w:rPr>
                <w:rFonts w:ascii="Arial" w:hAnsi="Arial" w:cs="Arial"/>
              </w:rPr>
            </w:pPr>
            <w:r w:rsidRPr="00FA30B2">
              <w:rPr>
                <w:rFonts w:ascii="Arial" w:hAnsi="Arial" w:cs="Arial"/>
              </w:rPr>
              <w:t xml:space="preserve">Adults </w:t>
            </w:r>
            <w:r>
              <w:rPr>
                <w:rFonts w:ascii="Arial" w:hAnsi="Arial" w:cs="Arial"/>
              </w:rPr>
              <w:t>Services and Health and Wellbeing</w:t>
            </w:r>
          </w:p>
        </w:tc>
        <w:tc>
          <w:tcPr>
            <w:tcW w:w="851" w:type="dxa"/>
            <w:tcBorders>
              <w:top w:val="single" w:sz="4" w:space="0" w:color="auto"/>
              <w:left w:val="single" w:sz="4" w:space="0" w:color="auto"/>
              <w:bottom w:val="single" w:sz="4" w:space="0" w:color="auto"/>
              <w:right w:val="single" w:sz="4" w:space="0" w:color="auto"/>
            </w:tcBorders>
          </w:tcPr>
          <w:p w:rsidR="00425002" w:rsidRPr="0080455B" w:rsidRDefault="00F44C5E" w:rsidP="00425002">
            <w:pPr>
              <w:pStyle w:val="NoSpacing"/>
              <w:rPr>
                <w:rFonts w:ascii="Arial" w:hAnsi="Arial" w:cs="Arial"/>
              </w:rPr>
            </w:pPr>
            <w:r w:rsidRPr="0080455B">
              <w:rPr>
                <w:rFonts w:ascii="Arial" w:hAnsi="Arial" w:cs="Arial"/>
              </w:rPr>
              <w:t>Low</w:t>
            </w:r>
          </w:p>
        </w:tc>
        <w:tc>
          <w:tcPr>
            <w:tcW w:w="1559"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425002" w:rsidRPr="00007585" w:rsidRDefault="00F44C5E" w:rsidP="00723C73">
            <w:pPr>
              <w:pStyle w:val="NoSpacing"/>
              <w:jc w:val="center"/>
              <w:rPr>
                <w:rFonts w:ascii="Arial" w:hAnsi="Arial" w:cs="Arial"/>
              </w:rPr>
            </w:pPr>
            <w:r w:rsidRPr="00007585">
              <w:rPr>
                <w:rFonts w:ascii="Arial" w:hAnsi="Arial" w:cs="Arial"/>
              </w:rPr>
              <w:t>16.4</w:t>
            </w:r>
          </w:p>
        </w:tc>
        <w:tc>
          <w:tcPr>
            <w:tcW w:w="1559"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425002" w:rsidRPr="00007585" w:rsidRDefault="00F44C5E" w:rsidP="00723C73">
            <w:pPr>
              <w:pStyle w:val="NoSpacing"/>
              <w:jc w:val="center"/>
              <w:rPr>
                <w:rFonts w:ascii="Arial" w:hAnsi="Arial" w:cs="Arial"/>
              </w:rPr>
            </w:pPr>
            <w:r>
              <w:rPr>
                <w:rFonts w:ascii="Arial" w:hAnsi="Arial" w:cs="Arial"/>
              </w:rPr>
              <w:t>15.2</w:t>
            </w:r>
          </w:p>
        </w:tc>
        <w:tc>
          <w:tcPr>
            <w:tcW w:w="2126"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425002" w:rsidRPr="00007585" w:rsidRDefault="00F44C5E" w:rsidP="00723C73">
            <w:pPr>
              <w:pStyle w:val="NoSpacing"/>
              <w:jc w:val="center"/>
              <w:rPr>
                <w:rFonts w:ascii="Arial" w:hAnsi="Arial" w:cs="Arial"/>
              </w:rPr>
            </w:pPr>
            <w:r>
              <w:rPr>
                <w:rFonts w:ascii="Arial" w:hAnsi="Arial" w:cs="Arial"/>
              </w:rPr>
              <w:t>13.8</w:t>
            </w:r>
          </w:p>
        </w:tc>
        <w:tc>
          <w:tcPr>
            <w:tcW w:w="1701" w:type="dxa"/>
            <w:tcBorders>
              <w:top w:val="single" w:sz="4" w:space="0" w:color="auto"/>
              <w:left w:val="single" w:sz="4" w:space="0" w:color="auto"/>
              <w:bottom w:val="single" w:sz="4" w:space="0" w:color="auto"/>
              <w:right w:val="single" w:sz="4" w:space="0" w:color="auto"/>
            </w:tcBorders>
          </w:tcPr>
          <w:p w:rsidR="00425002" w:rsidRPr="0080455B" w:rsidRDefault="00F44C5E" w:rsidP="00723C73">
            <w:pPr>
              <w:pStyle w:val="NoSpacing"/>
              <w:jc w:val="center"/>
              <w:rPr>
                <w:rFonts w:ascii="Arial" w:hAnsi="Arial" w:cs="Arial"/>
              </w:rPr>
            </w:pPr>
            <w:r w:rsidRPr="0080455B">
              <w:rPr>
                <w:rFonts w:ascii="Arial" w:hAnsi="Arial" w:cs="Arial"/>
              </w:rPr>
              <w:t>13.6</w:t>
            </w:r>
          </w:p>
        </w:tc>
      </w:tr>
      <w:tr w:rsidR="00C64FDF" w:rsidTr="00B2080D">
        <w:trPr>
          <w:trHeight w:val="841"/>
        </w:trPr>
        <w:tc>
          <w:tcPr>
            <w:tcW w:w="2694" w:type="dxa"/>
            <w:tcBorders>
              <w:top w:val="single" w:sz="4" w:space="0" w:color="auto"/>
              <w:left w:val="single" w:sz="4" w:space="0" w:color="auto"/>
              <w:bottom w:val="single" w:sz="4" w:space="0" w:color="auto"/>
              <w:right w:val="single" w:sz="4" w:space="0" w:color="auto"/>
            </w:tcBorders>
          </w:tcPr>
          <w:p w:rsidR="00C81B42" w:rsidRPr="00FA30B2" w:rsidRDefault="00F44C5E" w:rsidP="00C81B42">
            <w:pPr>
              <w:pStyle w:val="NoSpacing"/>
              <w:rPr>
                <w:rFonts w:ascii="Arial" w:hAnsi="Arial" w:cs="Arial"/>
                <w:b/>
              </w:rPr>
            </w:pPr>
            <w:r w:rsidRPr="00FA30B2">
              <w:rPr>
                <w:rFonts w:ascii="Arial" w:hAnsi="Arial" w:cs="Arial"/>
                <w:b/>
              </w:rPr>
              <w:lastRenderedPageBreak/>
              <w:t>Performance Indicator</w:t>
            </w:r>
          </w:p>
        </w:tc>
        <w:tc>
          <w:tcPr>
            <w:tcW w:w="1511" w:type="dxa"/>
            <w:tcBorders>
              <w:top w:val="single" w:sz="4" w:space="0" w:color="auto"/>
              <w:left w:val="single" w:sz="4" w:space="0" w:color="auto"/>
              <w:bottom w:val="single" w:sz="4" w:space="0" w:color="auto"/>
              <w:right w:val="single" w:sz="4" w:space="0" w:color="auto"/>
            </w:tcBorders>
          </w:tcPr>
          <w:p w:rsidR="00C81B42" w:rsidRPr="00FA30B2" w:rsidRDefault="00F44C5E" w:rsidP="00C81B42">
            <w:pPr>
              <w:pStyle w:val="NoSpacing"/>
              <w:rPr>
                <w:rFonts w:ascii="Arial" w:hAnsi="Arial" w:cs="Arial"/>
                <w:b/>
              </w:rPr>
            </w:pPr>
            <w:r w:rsidRPr="00FA30B2">
              <w:rPr>
                <w:rFonts w:ascii="Arial" w:hAnsi="Arial" w:cs="Arial"/>
                <w:b/>
              </w:rPr>
              <w:t>Frequency</w:t>
            </w:r>
          </w:p>
        </w:tc>
        <w:tc>
          <w:tcPr>
            <w:tcW w:w="1607" w:type="dxa"/>
            <w:tcBorders>
              <w:top w:val="single" w:sz="4" w:space="0" w:color="auto"/>
              <w:left w:val="single" w:sz="4" w:space="0" w:color="auto"/>
              <w:bottom w:val="single" w:sz="4" w:space="0" w:color="auto"/>
              <w:right w:val="single" w:sz="4" w:space="0" w:color="auto"/>
            </w:tcBorders>
          </w:tcPr>
          <w:p w:rsidR="00C81B42" w:rsidRPr="00FA30B2" w:rsidRDefault="00F44C5E" w:rsidP="00C81B42">
            <w:pPr>
              <w:pStyle w:val="NoSpacing"/>
              <w:rPr>
                <w:rFonts w:ascii="Arial" w:hAnsi="Arial" w:cs="Arial"/>
                <w:b/>
              </w:rPr>
            </w:pPr>
            <w:r w:rsidRPr="00FA30B2">
              <w:rPr>
                <w:rFonts w:ascii="Arial" w:hAnsi="Arial" w:cs="Arial"/>
                <w:b/>
              </w:rPr>
              <w:t xml:space="preserve">Directorate </w:t>
            </w:r>
          </w:p>
        </w:tc>
        <w:tc>
          <w:tcPr>
            <w:tcW w:w="851" w:type="dxa"/>
            <w:tcBorders>
              <w:top w:val="single" w:sz="4" w:space="0" w:color="auto"/>
              <w:left w:val="single" w:sz="4" w:space="0" w:color="auto"/>
              <w:bottom w:val="single" w:sz="4" w:space="0" w:color="auto"/>
              <w:right w:val="single" w:sz="4" w:space="0" w:color="auto"/>
            </w:tcBorders>
          </w:tcPr>
          <w:p w:rsidR="00C81B42" w:rsidRDefault="00F44C5E" w:rsidP="00C81B42">
            <w:pPr>
              <w:pStyle w:val="NoSpacing"/>
              <w:rPr>
                <w:rFonts w:ascii="Arial" w:hAnsi="Arial" w:cs="Arial"/>
                <w:b/>
              </w:rPr>
            </w:pPr>
            <w:r>
              <w:rPr>
                <w:rFonts w:ascii="Arial" w:hAnsi="Arial" w:cs="Arial"/>
                <w:b/>
              </w:rPr>
              <w:t>Good is</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81B42" w:rsidRPr="00712429" w:rsidRDefault="00F44C5E" w:rsidP="00B2080D">
            <w:pPr>
              <w:pStyle w:val="NoSpacing"/>
              <w:rPr>
                <w:rFonts w:ascii="Arial" w:hAnsi="Arial" w:cs="Arial"/>
                <w:b/>
              </w:rPr>
            </w:pPr>
            <w:r w:rsidRPr="00712429">
              <w:rPr>
                <w:rFonts w:ascii="Arial" w:hAnsi="Arial" w:cs="Arial"/>
                <w:b/>
              </w:rPr>
              <w:t xml:space="preserve">2018/19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81B42" w:rsidRPr="00712429" w:rsidRDefault="00F44C5E" w:rsidP="00B2080D">
            <w:pPr>
              <w:pStyle w:val="NoSpacing"/>
              <w:rPr>
                <w:rFonts w:ascii="Arial" w:hAnsi="Arial" w:cs="Arial"/>
                <w:b/>
              </w:rPr>
            </w:pPr>
            <w:r w:rsidRPr="00712429">
              <w:rPr>
                <w:rFonts w:ascii="Arial" w:hAnsi="Arial" w:cs="Arial"/>
                <w:b/>
              </w:rPr>
              <w:t xml:space="preserve">2019/20 </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81B42" w:rsidRPr="00712429" w:rsidRDefault="00F44C5E" w:rsidP="00C81B42">
            <w:pPr>
              <w:pStyle w:val="NoSpacing"/>
              <w:rPr>
                <w:rFonts w:ascii="Arial" w:hAnsi="Arial" w:cs="Arial"/>
                <w:b/>
              </w:rPr>
            </w:pPr>
            <w:r>
              <w:rPr>
                <w:rFonts w:ascii="Arial" w:hAnsi="Arial" w:cs="Arial"/>
                <w:b/>
              </w:rPr>
              <w:t xml:space="preserve">Current </w:t>
            </w:r>
            <w:r w:rsidRPr="00712429">
              <w:rPr>
                <w:rFonts w:ascii="Arial" w:hAnsi="Arial" w:cs="Arial"/>
                <w:b/>
              </w:rPr>
              <w:t>Performance</w:t>
            </w:r>
            <w:r>
              <w:rPr>
                <w:rFonts w:ascii="Arial" w:hAnsi="Arial" w:cs="Arial"/>
                <w:b/>
              </w:rPr>
              <w:t xml:space="preserve"> Q1 (April – June 2020) </w:t>
            </w:r>
          </w:p>
        </w:tc>
        <w:tc>
          <w:tcPr>
            <w:tcW w:w="1701" w:type="dxa"/>
            <w:tcBorders>
              <w:top w:val="single" w:sz="4" w:space="0" w:color="auto"/>
              <w:left w:val="single" w:sz="4" w:space="0" w:color="auto"/>
              <w:bottom w:val="single" w:sz="4" w:space="0" w:color="auto"/>
              <w:right w:val="single" w:sz="4" w:space="0" w:color="auto"/>
            </w:tcBorders>
          </w:tcPr>
          <w:p w:rsidR="00C81B42" w:rsidRPr="00FA30B2" w:rsidRDefault="00F44C5E" w:rsidP="00C81B42">
            <w:pPr>
              <w:pStyle w:val="NoSpacing"/>
              <w:rPr>
                <w:rFonts w:ascii="Arial" w:hAnsi="Arial" w:cs="Arial"/>
                <w:b/>
              </w:rPr>
            </w:pPr>
            <w:r>
              <w:rPr>
                <w:rFonts w:ascii="Arial" w:hAnsi="Arial" w:cs="Arial"/>
                <w:b/>
              </w:rPr>
              <w:t>2020/21</w:t>
            </w:r>
            <w:r w:rsidRPr="00FA30B2">
              <w:rPr>
                <w:rFonts w:ascii="Arial" w:hAnsi="Arial" w:cs="Arial"/>
                <w:b/>
              </w:rPr>
              <w:t xml:space="preserve"> Target</w:t>
            </w:r>
          </w:p>
        </w:tc>
      </w:tr>
      <w:tr w:rsidR="00C64FDF" w:rsidTr="00B2080D">
        <w:trPr>
          <w:trHeight w:val="1264"/>
        </w:trPr>
        <w:tc>
          <w:tcPr>
            <w:tcW w:w="2694" w:type="dxa"/>
            <w:tcBorders>
              <w:top w:val="single" w:sz="4" w:space="0" w:color="auto"/>
              <w:left w:val="single" w:sz="4" w:space="0" w:color="auto"/>
              <w:bottom w:val="single" w:sz="4" w:space="0" w:color="auto"/>
              <w:right w:val="single" w:sz="4" w:space="0" w:color="auto"/>
            </w:tcBorders>
            <w:hideMark/>
          </w:tcPr>
          <w:p w:rsidR="00425002" w:rsidRPr="00185F10" w:rsidRDefault="00F44C5E" w:rsidP="00712429">
            <w:pPr>
              <w:pStyle w:val="NoSpacing"/>
              <w:rPr>
                <w:rFonts w:ascii="Arial" w:hAnsi="Arial" w:cs="Arial"/>
                <w:b/>
              </w:rPr>
            </w:pPr>
            <w:r w:rsidRPr="00185F10">
              <w:rPr>
                <w:rFonts w:ascii="Arial" w:hAnsi="Arial" w:cs="Arial"/>
              </w:rPr>
              <w:t>Permanent admissions to residential and nursing care homes per 100,000 population aged 65+ during the year</w:t>
            </w:r>
          </w:p>
        </w:tc>
        <w:tc>
          <w:tcPr>
            <w:tcW w:w="1511" w:type="dxa"/>
            <w:tcBorders>
              <w:top w:val="single" w:sz="4" w:space="0" w:color="auto"/>
              <w:left w:val="single" w:sz="4" w:space="0" w:color="auto"/>
              <w:bottom w:val="single" w:sz="4" w:space="0" w:color="auto"/>
              <w:right w:val="single" w:sz="4" w:space="0" w:color="auto"/>
            </w:tcBorders>
            <w:hideMark/>
          </w:tcPr>
          <w:p w:rsidR="00425002" w:rsidRPr="00FA30B2" w:rsidRDefault="00F44C5E" w:rsidP="00425002">
            <w:pPr>
              <w:pStyle w:val="NoSpacing"/>
              <w:rPr>
                <w:rFonts w:ascii="Arial" w:hAnsi="Arial" w:cs="Arial"/>
                <w:i/>
              </w:rPr>
            </w:pPr>
            <w:r w:rsidRPr="00FA30B2">
              <w:rPr>
                <w:rFonts w:ascii="Arial" w:hAnsi="Arial" w:cs="Arial"/>
              </w:rPr>
              <w:t>Quarterly</w:t>
            </w:r>
          </w:p>
        </w:tc>
        <w:tc>
          <w:tcPr>
            <w:tcW w:w="1607" w:type="dxa"/>
            <w:tcBorders>
              <w:top w:val="single" w:sz="4" w:space="0" w:color="auto"/>
              <w:left w:val="single" w:sz="4" w:space="0" w:color="auto"/>
              <w:bottom w:val="single" w:sz="4" w:space="0" w:color="auto"/>
              <w:right w:val="single" w:sz="4" w:space="0" w:color="auto"/>
            </w:tcBorders>
          </w:tcPr>
          <w:p w:rsidR="00425002" w:rsidRPr="00FA30B2" w:rsidRDefault="00F44C5E" w:rsidP="00425002">
            <w:pPr>
              <w:pStyle w:val="NoSpacing"/>
              <w:rPr>
                <w:rFonts w:ascii="Arial" w:hAnsi="Arial" w:cs="Arial"/>
              </w:rPr>
            </w:pPr>
            <w:r w:rsidRPr="00FA30B2">
              <w:rPr>
                <w:rFonts w:ascii="Arial" w:hAnsi="Arial" w:cs="Arial"/>
              </w:rPr>
              <w:t xml:space="preserve">Adults </w:t>
            </w:r>
            <w:r>
              <w:rPr>
                <w:rFonts w:ascii="Arial" w:hAnsi="Arial" w:cs="Arial"/>
              </w:rPr>
              <w:t>Services and Health and Wellbeing</w:t>
            </w:r>
          </w:p>
        </w:tc>
        <w:tc>
          <w:tcPr>
            <w:tcW w:w="851" w:type="dxa"/>
            <w:tcBorders>
              <w:top w:val="single" w:sz="4" w:space="0" w:color="auto"/>
              <w:left w:val="single" w:sz="4" w:space="0" w:color="auto"/>
              <w:bottom w:val="single" w:sz="4" w:space="0" w:color="auto"/>
              <w:right w:val="single" w:sz="4" w:space="0" w:color="auto"/>
            </w:tcBorders>
          </w:tcPr>
          <w:p w:rsidR="00425002" w:rsidRPr="0080455B" w:rsidRDefault="00F44C5E" w:rsidP="00425002">
            <w:pPr>
              <w:pStyle w:val="NoSpacing"/>
              <w:rPr>
                <w:rFonts w:ascii="Arial" w:hAnsi="Arial" w:cs="Arial"/>
              </w:rPr>
            </w:pPr>
            <w:r w:rsidRPr="0080455B">
              <w:rPr>
                <w:rFonts w:ascii="Arial" w:hAnsi="Arial" w:cs="Arial"/>
              </w:rPr>
              <w:t>Low</w:t>
            </w:r>
          </w:p>
        </w:tc>
        <w:tc>
          <w:tcPr>
            <w:tcW w:w="1559" w:type="dxa"/>
            <w:tcBorders>
              <w:top w:val="single" w:sz="4" w:space="0" w:color="auto"/>
              <w:left w:val="single" w:sz="4" w:space="0" w:color="auto"/>
              <w:bottom w:val="single" w:sz="4" w:space="0" w:color="auto"/>
              <w:right w:val="single" w:sz="4" w:space="0" w:color="auto"/>
            </w:tcBorders>
            <w:shd w:val="clear" w:color="auto" w:fill="FF0000"/>
          </w:tcPr>
          <w:p w:rsidR="00425002" w:rsidRPr="001C09B2" w:rsidRDefault="00F44C5E" w:rsidP="00723C73">
            <w:pPr>
              <w:pStyle w:val="NoSpacing"/>
              <w:jc w:val="center"/>
              <w:rPr>
                <w:rFonts w:ascii="Arial" w:hAnsi="Arial" w:cs="Arial"/>
              </w:rPr>
            </w:pPr>
            <w:r w:rsidRPr="001C09B2">
              <w:rPr>
                <w:rFonts w:ascii="Arial" w:hAnsi="Arial" w:cs="Arial"/>
              </w:rPr>
              <w:t>711.9</w:t>
            </w:r>
          </w:p>
        </w:tc>
        <w:tc>
          <w:tcPr>
            <w:tcW w:w="1559" w:type="dxa"/>
            <w:tcBorders>
              <w:top w:val="single" w:sz="4" w:space="0" w:color="auto"/>
              <w:left w:val="single" w:sz="4" w:space="0" w:color="auto"/>
              <w:bottom w:val="single" w:sz="4" w:space="0" w:color="auto"/>
              <w:right w:val="single" w:sz="4" w:space="0" w:color="auto"/>
            </w:tcBorders>
            <w:shd w:val="clear" w:color="auto" w:fill="FF0000"/>
          </w:tcPr>
          <w:p w:rsidR="00425002" w:rsidRPr="001C09B2" w:rsidRDefault="00F44C5E" w:rsidP="00723C73">
            <w:pPr>
              <w:pStyle w:val="NoSpacing"/>
              <w:jc w:val="center"/>
              <w:rPr>
                <w:rFonts w:ascii="Arial" w:hAnsi="Arial" w:cs="Arial"/>
              </w:rPr>
            </w:pPr>
            <w:r w:rsidRPr="001C09B2">
              <w:rPr>
                <w:rFonts w:ascii="Arial" w:hAnsi="Arial" w:cs="Arial"/>
              </w:rPr>
              <w:t>672.6</w:t>
            </w:r>
          </w:p>
        </w:tc>
        <w:tc>
          <w:tcPr>
            <w:tcW w:w="2126"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425002" w:rsidRPr="009E6494" w:rsidRDefault="00F44C5E" w:rsidP="00723C73">
            <w:pPr>
              <w:pStyle w:val="NoSpacing"/>
              <w:jc w:val="center"/>
              <w:rPr>
                <w:rFonts w:ascii="Arial" w:hAnsi="Arial" w:cs="Arial"/>
                <w:color w:val="FFFFFF" w:themeColor="background1"/>
              </w:rPr>
            </w:pPr>
            <w:r w:rsidRPr="00BE5A3C">
              <w:rPr>
                <w:rFonts w:ascii="Arial" w:hAnsi="Arial" w:cs="Arial"/>
              </w:rPr>
              <w:t>565.6</w:t>
            </w:r>
          </w:p>
        </w:tc>
        <w:tc>
          <w:tcPr>
            <w:tcW w:w="1701" w:type="dxa"/>
            <w:tcBorders>
              <w:top w:val="single" w:sz="4" w:space="0" w:color="auto"/>
              <w:left w:val="single" w:sz="4" w:space="0" w:color="auto"/>
              <w:bottom w:val="single" w:sz="4" w:space="0" w:color="auto"/>
              <w:right w:val="single" w:sz="4" w:space="0" w:color="auto"/>
            </w:tcBorders>
          </w:tcPr>
          <w:p w:rsidR="00425002" w:rsidRPr="0080455B" w:rsidRDefault="00F44C5E" w:rsidP="00723C73">
            <w:pPr>
              <w:pStyle w:val="NoSpacing"/>
              <w:jc w:val="center"/>
              <w:rPr>
                <w:rFonts w:ascii="Arial" w:hAnsi="Arial" w:cs="Arial"/>
              </w:rPr>
            </w:pPr>
            <w:r w:rsidRPr="0080455B">
              <w:rPr>
                <w:rFonts w:ascii="Arial" w:hAnsi="Arial" w:cs="Arial"/>
              </w:rPr>
              <w:t>600-680</w:t>
            </w:r>
          </w:p>
        </w:tc>
      </w:tr>
    </w:tbl>
    <w:p w:rsidR="00712429" w:rsidRDefault="00AC142B" w:rsidP="00425002">
      <w:pPr>
        <w:pStyle w:val="NoSpacing"/>
        <w:jc w:val="both"/>
        <w:rPr>
          <w:rFonts w:ascii="Arial" w:hAnsi="Arial" w:cs="Helvetica-Light"/>
          <w:color w:val="000000"/>
          <w:sz w:val="24"/>
          <w:szCs w:val="24"/>
          <w:lang w:eastAsia="en-GB"/>
        </w:rPr>
      </w:pPr>
    </w:p>
    <w:p w:rsidR="00425002" w:rsidRPr="001A49B5" w:rsidRDefault="00F44C5E" w:rsidP="00425002">
      <w:pPr>
        <w:pStyle w:val="NoSpacing"/>
        <w:jc w:val="both"/>
        <w:rPr>
          <w:rFonts w:ascii="Arial" w:hAnsi="Arial" w:cs="Arial"/>
        </w:rPr>
      </w:pPr>
      <w:r w:rsidRPr="00E61A9E">
        <w:rPr>
          <w:rFonts w:ascii="Arial" w:hAnsi="Arial" w:cs="Arial"/>
          <w:b/>
        </w:rPr>
        <w:t xml:space="preserve">Percentage of older people (65 and over) who were still at home 91 days after discharge from hospital into </w:t>
      </w:r>
      <w:proofErr w:type="spellStart"/>
      <w:r w:rsidRPr="00E61A9E">
        <w:rPr>
          <w:rFonts w:ascii="Arial" w:hAnsi="Arial" w:cs="Arial"/>
          <w:b/>
        </w:rPr>
        <w:t>reablement</w:t>
      </w:r>
      <w:proofErr w:type="spellEnd"/>
      <w:r w:rsidRPr="00E61A9E">
        <w:rPr>
          <w:rFonts w:ascii="Arial" w:hAnsi="Arial" w:cs="Arial"/>
          <w:b/>
        </w:rPr>
        <w:t>/rehabilitation services</w:t>
      </w:r>
      <w:r w:rsidRPr="00E61A9E">
        <w:rPr>
          <w:rFonts w:ascii="Arial" w:hAnsi="Arial" w:cs="Arial"/>
        </w:rPr>
        <w:t xml:space="preserve"> – the number of citizens who are still at home 91 days after discharge was at 84.3% at the end of 2019/20, as at quarter 1 of 2020/21 it was at 82.6%, this has stayed consistent over the past couple of years, and is performing above the national average of 82.4%.  However, performance is still below the target identified.</w:t>
      </w:r>
    </w:p>
    <w:p w:rsidR="00425002" w:rsidRPr="001A49B5" w:rsidRDefault="00AC142B" w:rsidP="00425002">
      <w:pPr>
        <w:pStyle w:val="NoSpacing"/>
        <w:rPr>
          <w:rFonts w:ascii="Arial" w:hAnsi="Arial" w:cs="Arial"/>
        </w:rPr>
      </w:pPr>
    </w:p>
    <w:p w:rsidR="00425002" w:rsidRPr="00E61A9E" w:rsidRDefault="00F44C5E" w:rsidP="00425002">
      <w:pPr>
        <w:pStyle w:val="NoSpacing"/>
        <w:jc w:val="both"/>
        <w:rPr>
          <w:rFonts w:ascii="Arial" w:hAnsi="Arial" w:cs="Arial"/>
        </w:rPr>
      </w:pPr>
      <w:r w:rsidRPr="00E61A9E">
        <w:rPr>
          <w:rFonts w:ascii="Arial" w:hAnsi="Arial" w:cs="Arial"/>
          <w:b/>
        </w:rPr>
        <w:t>Proportion of adults with learning disabilities who live in their own home</w:t>
      </w:r>
      <w:r w:rsidRPr="00E61A9E">
        <w:rPr>
          <w:rFonts w:ascii="Arial" w:hAnsi="Arial" w:cs="Arial"/>
        </w:rPr>
        <w:t xml:space="preserve"> – Performance at Quarter 1 has continued on the downward trend and is now 4% below the planned target, performance is also down on the 2019/20 end of year position. Although as a Council we are performing higher than the national average which is 77.4%.</w:t>
      </w:r>
    </w:p>
    <w:p w:rsidR="00425002" w:rsidRPr="00BB061F" w:rsidRDefault="00AC142B" w:rsidP="00425002">
      <w:pPr>
        <w:pStyle w:val="NoSpacing"/>
        <w:rPr>
          <w:rFonts w:ascii="Arial" w:hAnsi="Arial" w:cs="Arial"/>
          <w:highlight w:val="yellow"/>
        </w:rPr>
      </w:pPr>
    </w:p>
    <w:p w:rsidR="00425002" w:rsidRPr="008E0634" w:rsidRDefault="00F44C5E" w:rsidP="00425002">
      <w:pPr>
        <w:pStyle w:val="NoSpacing"/>
        <w:jc w:val="both"/>
        <w:rPr>
          <w:rFonts w:ascii="Arial" w:hAnsi="Arial" w:cs="Arial"/>
        </w:rPr>
      </w:pPr>
      <w:r w:rsidRPr="008E0634">
        <w:rPr>
          <w:rFonts w:ascii="Arial" w:hAnsi="Arial" w:cs="Arial"/>
          <w:b/>
        </w:rPr>
        <w:t>Proportion of adults and older people receiving long term services who are supported in the community</w:t>
      </w:r>
      <w:r w:rsidRPr="008E0634">
        <w:rPr>
          <w:rFonts w:ascii="Arial" w:hAnsi="Arial" w:cs="Arial"/>
        </w:rPr>
        <w:t xml:space="preserve"> – Performance has improved by the end of the 2019/20 year and is still increasing in quarter 1 of 2020/21 to almost hitting the target at 71.5%.</w:t>
      </w:r>
    </w:p>
    <w:p w:rsidR="00425002" w:rsidRPr="00BB061F" w:rsidRDefault="00AC142B" w:rsidP="00425002">
      <w:pPr>
        <w:pStyle w:val="NoSpacing"/>
        <w:rPr>
          <w:rFonts w:ascii="Arial" w:hAnsi="Arial" w:cs="Arial"/>
          <w:highlight w:val="yellow"/>
        </w:rPr>
      </w:pPr>
    </w:p>
    <w:p w:rsidR="00425002" w:rsidRPr="0028559C" w:rsidRDefault="00F44C5E" w:rsidP="00425002">
      <w:pPr>
        <w:pStyle w:val="NoSpacing"/>
        <w:jc w:val="both"/>
        <w:rPr>
          <w:rFonts w:ascii="Arial" w:hAnsi="Arial" w:cs="Arial"/>
        </w:rPr>
      </w:pPr>
      <w:r w:rsidRPr="0028559C">
        <w:rPr>
          <w:rFonts w:ascii="Arial" w:hAnsi="Arial" w:cs="Arial"/>
          <w:b/>
        </w:rPr>
        <w:t>Permanent admissions to residential and nursing care homes per 100,000 population aged 18-64 during the year</w:t>
      </w:r>
      <w:r w:rsidRPr="0028559C">
        <w:rPr>
          <w:rFonts w:ascii="Arial" w:hAnsi="Arial" w:cs="Arial"/>
        </w:rPr>
        <w:t xml:space="preserve"> – The trend is reducing a</w:t>
      </w:r>
      <w:r>
        <w:rPr>
          <w:rFonts w:ascii="Arial" w:hAnsi="Arial" w:cs="Arial"/>
        </w:rPr>
        <w:t>nd we are now in-line with the national av</w:t>
      </w:r>
      <w:r w:rsidRPr="0028559C">
        <w:rPr>
          <w:rFonts w:ascii="Arial" w:hAnsi="Arial" w:cs="Arial"/>
        </w:rPr>
        <w:t>erage.  This need</w:t>
      </w:r>
      <w:r>
        <w:rPr>
          <w:rFonts w:ascii="Arial" w:hAnsi="Arial" w:cs="Arial"/>
        </w:rPr>
        <w:t>s</w:t>
      </w:r>
      <w:r w:rsidRPr="0028559C">
        <w:rPr>
          <w:rFonts w:ascii="Arial" w:hAnsi="Arial" w:cs="Arial"/>
        </w:rPr>
        <w:t xml:space="preserve"> to be monitored to understand the impact that the C</w:t>
      </w:r>
      <w:r>
        <w:rPr>
          <w:rFonts w:ascii="Arial" w:hAnsi="Arial" w:cs="Arial"/>
        </w:rPr>
        <w:t>ovid</w:t>
      </w:r>
      <w:r w:rsidRPr="0028559C">
        <w:rPr>
          <w:rFonts w:ascii="Arial" w:hAnsi="Arial" w:cs="Arial"/>
        </w:rPr>
        <w:t>-19 pandemic has on this performance measure.</w:t>
      </w:r>
      <w:r>
        <w:rPr>
          <w:rFonts w:ascii="Arial" w:hAnsi="Arial" w:cs="Arial"/>
        </w:rPr>
        <w:t xml:space="preserve">  </w:t>
      </w:r>
    </w:p>
    <w:p w:rsidR="00425002" w:rsidRPr="00BB061F" w:rsidRDefault="00AC142B" w:rsidP="00425002">
      <w:pPr>
        <w:pStyle w:val="NoSpacing"/>
        <w:rPr>
          <w:rFonts w:ascii="Arial" w:hAnsi="Arial" w:cs="Arial"/>
          <w:highlight w:val="yellow"/>
        </w:rPr>
      </w:pPr>
    </w:p>
    <w:p w:rsidR="00425002" w:rsidRPr="0028559C" w:rsidRDefault="00F44C5E" w:rsidP="00425002">
      <w:pPr>
        <w:pStyle w:val="NoSpacing"/>
        <w:rPr>
          <w:rFonts w:ascii="Arial" w:hAnsi="Arial" w:cs="Arial"/>
        </w:rPr>
      </w:pPr>
      <w:r w:rsidRPr="0028559C">
        <w:rPr>
          <w:rFonts w:ascii="Arial" w:hAnsi="Arial" w:cs="Arial"/>
          <w:b/>
        </w:rPr>
        <w:t>Permanent admissions to residential and nursing care homes per 100,000 population aged 65+ during the year</w:t>
      </w:r>
      <w:r w:rsidRPr="0028559C">
        <w:rPr>
          <w:rFonts w:ascii="Arial" w:hAnsi="Arial" w:cs="Arial"/>
        </w:rPr>
        <w:t xml:space="preserve"> – </w:t>
      </w:r>
    </w:p>
    <w:p w:rsidR="00425002" w:rsidRDefault="00F44C5E" w:rsidP="00425002">
      <w:pPr>
        <w:rPr>
          <w:sz w:val="22"/>
          <w:szCs w:val="22"/>
        </w:rPr>
      </w:pPr>
      <w:r>
        <w:rPr>
          <w:rFonts w:cs="Arial"/>
          <w:sz w:val="22"/>
          <w:szCs w:val="22"/>
        </w:rPr>
        <w:t>The q</w:t>
      </w:r>
      <w:r w:rsidRPr="0028559C">
        <w:rPr>
          <w:rFonts w:cs="Arial"/>
          <w:sz w:val="22"/>
          <w:szCs w:val="22"/>
        </w:rPr>
        <w:t xml:space="preserve">uarter 4 position shows </w:t>
      </w:r>
      <w:r>
        <w:rPr>
          <w:rFonts w:cs="Arial"/>
          <w:sz w:val="22"/>
          <w:szCs w:val="22"/>
        </w:rPr>
        <w:t>a significant improvement in</w:t>
      </w:r>
      <w:r w:rsidRPr="0028559C">
        <w:rPr>
          <w:rFonts w:cs="Arial"/>
          <w:sz w:val="22"/>
          <w:szCs w:val="22"/>
        </w:rPr>
        <w:t xml:space="preserve"> performanc</w:t>
      </w:r>
      <w:r>
        <w:rPr>
          <w:rFonts w:cs="Arial"/>
          <w:sz w:val="22"/>
          <w:szCs w:val="22"/>
        </w:rPr>
        <w:t>e, which is continuing into q</w:t>
      </w:r>
      <w:r w:rsidRPr="0028559C">
        <w:rPr>
          <w:rFonts w:cs="Arial"/>
          <w:sz w:val="22"/>
          <w:szCs w:val="22"/>
        </w:rPr>
        <w:t>uarter 1 of 2020/21</w:t>
      </w:r>
      <w:r>
        <w:rPr>
          <w:rFonts w:cs="Arial"/>
          <w:sz w:val="22"/>
          <w:szCs w:val="22"/>
        </w:rPr>
        <w:t xml:space="preserve">, and around </w:t>
      </w:r>
      <w:r w:rsidRPr="0028559C">
        <w:rPr>
          <w:rFonts w:cs="Arial"/>
          <w:sz w:val="22"/>
          <w:szCs w:val="22"/>
        </w:rPr>
        <w:t xml:space="preserve">the national average 580.0, </w:t>
      </w:r>
      <w:r>
        <w:rPr>
          <w:rFonts w:cs="Arial"/>
          <w:sz w:val="22"/>
          <w:szCs w:val="22"/>
        </w:rPr>
        <w:t xml:space="preserve">and </w:t>
      </w:r>
      <w:r w:rsidRPr="0028559C">
        <w:rPr>
          <w:rFonts w:cs="Arial"/>
          <w:sz w:val="22"/>
          <w:szCs w:val="22"/>
        </w:rPr>
        <w:t xml:space="preserve">is better than the North West average of 723.5. The 2017/18 Better Care Fund target of 734.2 is also being achieved. Performance has benefited from the 'Passport to Independence' practice improvements </w:t>
      </w:r>
      <w:r w:rsidRPr="0028559C">
        <w:rPr>
          <w:sz w:val="22"/>
          <w:szCs w:val="22"/>
        </w:rPr>
        <w:t>and focussed service challenge initiatives which are expected to continue to improve performance. Again this</w:t>
      </w:r>
      <w:r>
        <w:rPr>
          <w:sz w:val="22"/>
          <w:szCs w:val="22"/>
        </w:rPr>
        <w:t xml:space="preserve"> measure will be affected by the Covid-19 impact on nursing and care homes admissions.</w:t>
      </w:r>
    </w:p>
    <w:p w:rsidR="00BE5A3C" w:rsidRDefault="00AC142B" w:rsidP="00425002">
      <w:pPr>
        <w:rPr>
          <w:sz w:val="22"/>
          <w:szCs w:val="22"/>
        </w:rPr>
      </w:pPr>
    </w:p>
    <w:p w:rsidR="006D2B1F" w:rsidRPr="0093720F" w:rsidRDefault="00AC142B" w:rsidP="0093720F">
      <w:pPr>
        <w:rPr>
          <w:rFonts w:ascii="Calibri" w:eastAsiaTheme="minorHAnsi" w:hAnsi="Calibri" w:cs="Calibri"/>
          <w:color w:val="auto"/>
          <w:sz w:val="22"/>
          <w:szCs w:val="22"/>
        </w:rPr>
      </w:pPr>
    </w:p>
    <w:tbl>
      <w:tblPr>
        <w:tblW w:w="138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1559"/>
        <w:gridCol w:w="1843"/>
        <w:gridCol w:w="851"/>
        <w:gridCol w:w="1701"/>
        <w:gridCol w:w="1701"/>
        <w:gridCol w:w="2268"/>
        <w:gridCol w:w="1559"/>
      </w:tblGrid>
      <w:tr w:rsidR="00C64FDF" w:rsidTr="001D398F">
        <w:trPr>
          <w:trHeight w:val="444"/>
        </w:trPr>
        <w:tc>
          <w:tcPr>
            <w:tcW w:w="2410" w:type="dxa"/>
            <w:tcBorders>
              <w:top w:val="single" w:sz="4" w:space="0" w:color="auto"/>
              <w:left w:val="single" w:sz="4" w:space="0" w:color="auto"/>
              <w:bottom w:val="single" w:sz="4" w:space="0" w:color="auto"/>
              <w:right w:val="single" w:sz="4" w:space="0" w:color="auto"/>
            </w:tcBorders>
            <w:hideMark/>
          </w:tcPr>
          <w:p w:rsidR="001D398F" w:rsidRPr="00FA30B2" w:rsidRDefault="00F44C5E" w:rsidP="001D398F">
            <w:pPr>
              <w:pStyle w:val="NoSpacing"/>
              <w:rPr>
                <w:rFonts w:ascii="Arial" w:hAnsi="Arial" w:cs="Arial"/>
                <w:b/>
              </w:rPr>
            </w:pPr>
            <w:r w:rsidRPr="00FA30B2">
              <w:rPr>
                <w:rFonts w:ascii="Arial" w:hAnsi="Arial" w:cs="Arial"/>
                <w:b/>
              </w:rPr>
              <w:lastRenderedPageBreak/>
              <w:t>Performance Indicator</w:t>
            </w:r>
          </w:p>
        </w:tc>
        <w:tc>
          <w:tcPr>
            <w:tcW w:w="1559" w:type="dxa"/>
            <w:tcBorders>
              <w:top w:val="single" w:sz="4" w:space="0" w:color="auto"/>
              <w:left w:val="single" w:sz="4" w:space="0" w:color="auto"/>
              <w:bottom w:val="single" w:sz="4" w:space="0" w:color="auto"/>
              <w:right w:val="single" w:sz="4" w:space="0" w:color="auto"/>
            </w:tcBorders>
            <w:hideMark/>
          </w:tcPr>
          <w:p w:rsidR="001D398F" w:rsidRPr="00FA30B2" w:rsidRDefault="00F44C5E" w:rsidP="001D398F">
            <w:pPr>
              <w:pStyle w:val="NoSpacing"/>
              <w:rPr>
                <w:rFonts w:ascii="Arial" w:hAnsi="Arial" w:cs="Arial"/>
                <w:b/>
              </w:rPr>
            </w:pPr>
            <w:r w:rsidRPr="00FA30B2">
              <w:rPr>
                <w:rFonts w:ascii="Arial" w:hAnsi="Arial" w:cs="Arial"/>
                <w:b/>
              </w:rPr>
              <w:t>Frequency</w:t>
            </w:r>
          </w:p>
        </w:tc>
        <w:tc>
          <w:tcPr>
            <w:tcW w:w="1843" w:type="dxa"/>
            <w:tcBorders>
              <w:top w:val="single" w:sz="4" w:space="0" w:color="auto"/>
              <w:left w:val="single" w:sz="4" w:space="0" w:color="auto"/>
              <w:bottom w:val="single" w:sz="4" w:space="0" w:color="auto"/>
              <w:right w:val="single" w:sz="4" w:space="0" w:color="auto"/>
            </w:tcBorders>
          </w:tcPr>
          <w:p w:rsidR="001D398F" w:rsidRPr="00FA30B2" w:rsidRDefault="00F44C5E" w:rsidP="001D398F">
            <w:pPr>
              <w:pStyle w:val="NoSpacing"/>
              <w:rPr>
                <w:rFonts w:ascii="Arial" w:hAnsi="Arial" w:cs="Arial"/>
                <w:b/>
              </w:rPr>
            </w:pPr>
            <w:r w:rsidRPr="00FA30B2">
              <w:rPr>
                <w:rFonts w:ascii="Arial" w:hAnsi="Arial" w:cs="Arial"/>
                <w:b/>
              </w:rPr>
              <w:t xml:space="preserve">Directorate </w:t>
            </w:r>
          </w:p>
        </w:tc>
        <w:tc>
          <w:tcPr>
            <w:tcW w:w="851" w:type="dxa"/>
            <w:tcBorders>
              <w:top w:val="single" w:sz="4" w:space="0" w:color="auto"/>
              <w:left w:val="single" w:sz="4" w:space="0" w:color="auto"/>
              <w:bottom w:val="single" w:sz="4" w:space="0" w:color="auto"/>
              <w:right w:val="single" w:sz="4" w:space="0" w:color="auto"/>
            </w:tcBorders>
          </w:tcPr>
          <w:p w:rsidR="001D398F" w:rsidRDefault="00F44C5E" w:rsidP="001D398F">
            <w:pPr>
              <w:pStyle w:val="NoSpacing"/>
              <w:rPr>
                <w:rFonts w:ascii="Arial" w:hAnsi="Arial" w:cs="Arial"/>
                <w:b/>
              </w:rPr>
            </w:pPr>
            <w:r>
              <w:rPr>
                <w:rFonts w:ascii="Arial" w:hAnsi="Arial" w:cs="Arial"/>
                <w:b/>
              </w:rPr>
              <w:t>Good is</w:t>
            </w:r>
          </w:p>
        </w:tc>
        <w:tc>
          <w:tcPr>
            <w:tcW w:w="1701" w:type="dxa"/>
            <w:tcBorders>
              <w:top w:val="single" w:sz="4" w:space="0" w:color="auto"/>
              <w:left w:val="single" w:sz="4" w:space="0" w:color="auto"/>
              <w:bottom w:val="single" w:sz="4" w:space="0" w:color="auto"/>
              <w:right w:val="single" w:sz="4" w:space="0" w:color="auto"/>
            </w:tcBorders>
          </w:tcPr>
          <w:p w:rsidR="001D398F" w:rsidRPr="00FA30B2" w:rsidRDefault="00F44C5E" w:rsidP="001D398F">
            <w:pPr>
              <w:pStyle w:val="NoSpacing"/>
              <w:rPr>
                <w:rFonts w:ascii="Arial" w:hAnsi="Arial" w:cs="Arial"/>
                <w:b/>
              </w:rPr>
            </w:pPr>
            <w:r>
              <w:rPr>
                <w:rFonts w:ascii="Arial" w:hAnsi="Arial" w:cs="Arial"/>
                <w:b/>
              </w:rPr>
              <w:t>2018/19 Performance</w:t>
            </w:r>
          </w:p>
        </w:tc>
        <w:tc>
          <w:tcPr>
            <w:tcW w:w="1701" w:type="dxa"/>
            <w:tcBorders>
              <w:top w:val="single" w:sz="4" w:space="0" w:color="auto"/>
              <w:left w:val="single" w:sz="4" w:space="0" w:color="auto"/>
              <w:bottom w:val="single" w:sz="4" w:space="0" w:color="auto"/>
              <w:right w:val="single" w:sz="4" w:space="0" w:color="auto"/>
            </w:tcBorders>
          </w:tcPr>
          <w:p w:rsidR="001D398F" w:rsidRPr="00FA30B2" w:rsidRDefault="00F44C5E" w:rsidP="001D398F">
            <w:pPr>
              <w:pStyle w:val="NoSpacing"/>
              <w:rPr>
                <w:rFonts w:ascii="Arial" w:hAnsi="Arial" w:cs="Arial"/>
                <w:b/>
              </w:rPr>
            </w:pPr>
            <w:r>
              <w:rPr>
                <w:rFonts w:ascii="Arial" w:hAnsi="Arial" w:cs="Arial"/>
                <w:b/>
              </w:rPr>
              <w:t>2019/20 Performance</w:t>
            </w:r>
          </w:p>
        </w:tc>
        <w:tc>
          <w:tcPr>
            <w:tcW w:w="2268" w:type="dxa"/>
            <w:tcBorders>
              <w:top w:val="single" w:sz="4" w:space="0" w:color="auto"/>
              <w:left w:val="single" w:sz="4" w:space="0" w:color="auto"/>
              <w:bottom w:val="single" w:sz="4" w:space="0" w:color="auto"/>
              <w:right w:val="single" w:sz="4" w:space="0" w:color="auto"/>
            </w:tcBorders>
          </w:tcPr>
          <w:p w:rsidR="001D398F" w:rsidRPr="00FA30B2" w:rsidRDefault="00F44C5E" w:rsidP="001D398F">
            <w:pPr>
              <w:pStyle w:val="NoSpacing"/>
              <w:rPr>
                <w:rFonts w:ascii="Arial" w:hAnsi="Arial" w:cs="Arial"/>
                <w:b/>
              </w:rPr>
            </w:pPr>
            <w:r w:rsidRPr="00FA30B2">
              <w:rPr>
                <w:rFonts w:ascii="Arial" w:hAnsi="Arial" w:cs="Arial"/>
                <w:b/>
              </w:rPr>
              <w:t>Current Performance</w:t>
            </w:r>
            <w:r>
              <w:rPr>
                <w:rFonts w:ascii="Arial" w:hAnsi="Arial" w:cs="Arial"/>
                <w:b/>
              </w:rPr>
              <w:t xml:space="preserve"> Q1</w:t>
            </w:r>
          </w:p>
        </w:tc>
        <w:tc>
          <w:tcPr>
            <w:tcW w:w="1559" w:type="dxa"/>
            <w:tcBorders>
              <w:top w:val="single" w:sz="4" w:space="0" w:color="auto"/>
              <w:left w:val="single" w:sz="4" w:space="0" w:color="auto"/>
              <w:bottom w:val="single" w:sz="4" w:space="0" w:color="auto"/>
              <w:right w:val="single" w:sz="4" w:space="0" w:color="auto"/>
            </w:tcBorders>
          </w:tcPr>
          <w:p w:rsidR="001D398F" w:rsidRPr="00FA30B2" w:rsidRDefault="00F44C5E" w:rsidP="001D398F">
            <w:pPr>
              <w:pStyle w:val="NoSpacing"/>
              <w:rPr>
                <w:rFonts w:ascii="Arial" w:hAnsi="Arial" w:cs="Arial"/>
                <w:b/>
              </w:rPr>
            </w:pPr>
            <w:r>
              <w:rPr>
                <w:rFonts w:ascii="Arial" w:hAnsi="Arial" w:cs="Arial"/>
                <w:b/>
              </w:rPr>
              <w:t>2020/21</w:t>
            </w:r>
            <w:r w:rsidRPr="00FA30B2">
              <w:rPr>
                <w:rFonts w:ascii="Arial" w:hAnsi="Arial" w:cs="Arial"/>
                <w:b/>
              </w:rPr>
              <w:t xml:space="preserve"> Target</w:t>
            </w:r>
          </w:p>
        </w:tc>
      </w:tr>
      <w:tr w:rsidR="00C64FDF" w:rsidTr="001D398F">
        <w:trPr>
          <w:trHeight w:val="687"/>
        </w:trPr>
        <w:tc>
          <w:tcPr>
            <w:tcW w:w="2410" w:type="dxa"/>
            <w:tcBorders>
              <w:top w:val="single" w:sz="4" w:space="0" w:color="auto"/>
              <w:left w:val="single" w:sz="4" w:space="0" w:color="auto"/>
              <w:bottom w:val="single" w:sz="4" w:space="0" w:color="auto"/>
              <w:right w:val="single" w:sz="4" w:space="0" w:color="auto"/>
            </w:tcBorders>
            <w:hideMark/>
          </w:tcPr>
          <w:p w:rsidR="001D398F" w:rsidRDefault="00F44C5E" w:rsidP="009501AC">
            <w:pPr>
              <w:pStyle w:val="NoSpacing"/>
              <w:rPr>
                <w:rFonts w:ascii="Arial" w:hAnsi="Arial" w:cs="Arial"/>
              </w:rPr>
            </w:pPr>
            <w:r w:rsidRPr="00FA30B2">
              <w:rPr>
                <w:rFonts w:ascii="Arial" w:hAnsi="Arial" w:cs="Arial"/>
              </w:rPr>
              <w:t>Number of working days per full time equivalent lost to sickness absence</w:t>
            </w:r>
          </w:p>
          <w:p w:rsidR="001D398F" w:rsidRPr="00FA30B2" w:rsidRDefault="00AC142B" w:rsidP="009501AC">
            <w:pPr>
              <w:pStyle w:val="NoSpacing"/>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hideMark/>
          </w:tcPr>
          <w:p w:rsidR="001D398F" w:rsidRPr="00FA30B2" w:rsidRDefault="00F44C5E" w:rsidP="009501AC">
            <w:pPr>
              <w:pStyle w:val="NoSpacing"/>
              <w:rPr>
                <w:rFonts w:ascii="Arial" w:hAnsi="Arial" w:cs="Arial"/>
              </w:rPr>
            </w:pPr>
            <w:r w:rsidRPr="00FA30B2">
              <w:rPr>
                <w:rFonts w:ascii="Arial" w:hAnsi="Arial" w:cs="Arial"/>
              </w:rPr>
              <w:t>Quarterly</w:t>
            </w:r>
          </w:p>
        </w:tc>
        <w:tc>
          <w:tcPr>
            <w:tcW w:w="1843" w:type="dxa"/>
            <w:tcBorders>
              <w:top w:val="single" w:sz="4" w:space="0" w:color="auto"/>
              <w:left w:val="single" w:sz="4" w:space="0" w:color="auto"/>
              <w:bottom w:val="single" w:sz="4" w:space="0" w:color="auto"/>
              <w:right w:val="single" w:sz="4" w:space="0" w:color="auto"/>
            </w:tcBorders>
          </w:tcPr>
          <w:p w:rsidR="001D398F" w:rsidRPr="00FA30B2" w:rsidRDefault="00F44C5E" w:rsidP="009501AC">
            <w:pPr>
              <w:pStyle w:val="NoSpacing"/>
              <w:rPr>
                <w:rFonts w:ascii="Arial" w:hAnsi="Arial" w:cs="Arial"/>
              </w:rPr>
            </w:pPr>
            <w:r>
              <w:rPr>
                <w:rFonts w:ascii="Arial" w:hAnsi="Arial" w:cs="Arial"/>
              </w:rPr>
              <w:t>Chief Executive and Director of Resources</w:t>
            </w:r>
          </w:p>
        </w:tc>
        <w:tc>
          <w:tcPr>
            <w:tcW w:w="851" w:type="dxa"/>
            <w:tcBorders>
              <w:top w:val="single" w:sz="4" w:space="0" w:color="auto"/>
              <w:left w:val="single" w:sz="4" w:space="0" w:color="auto"/>
              <w:bottom w:val="single" w:sz="4" w:space="0" w:color="auto"/>
              <w:right w:val="single" w:sz="4" w:space="0" w:color="auto"/>
            </w:tcBorders>
          </w:tcPr>
          <w:p w:rsidR="001D398F" w:rsidRPr="00FA30B2" w:rsidRDefault="00F44C5E" w:rsidP="009501AC">
            <w:pPr>
              <w:pStyle w:val="NoSpacing"/>
              <w:rPr>
                <w:rFonts w:ascii="Arial" w:hAnsi="Arial" w:cs="Arial"/>
              </w:rPr>
            </w:pPr>
            <w:r>
              <w:rPr>
                <w:rFonts w:ascii="Arial" w:hAnsi="Arial" w:cs="Arial"/>
              </w:rPr>
              <w:t>Low</w:t>
            </w:r>
          </w:p>
        </w:tc>
        <w:tc>
          <w:tcPr>
            <w:tcW w:w="1701" w:type="dxa"/>
            <w:tcBorders>
              <w:top w:val="single" w:sz="4" w:space="0" w:color="auto"/>
              <w:left w:val="single" w:sz="4" w:space="0" w:color="auto"/>
              <w:bottom w:val="single" w:sz="4" w:space="0" w:color="auto"/>
              <w:right w:val="single" w:sz="4" w:space="0" w:color="auto"/>
            </w:tcBorders>
            <w:shd w:val="clear" w:color="auto" w:fill="FF0000"/>
          </w:tcPr>
          <w:p w:rsidR="001D398F" w:rsidRPr="001C09B2" w:rsidRDefault="00F44C5E" w:rsidP="00723C73">
            <w:pPr>
              <w:pStyle w:val="NoSpacing"/>
              <w:jc w:val="center"/>
              <w:rPr>
                <w:rFonts w:ascii="Arial" w:hAnsi="Arial" w:cs="Arial"/>
              </w:rPr>
            </w:pPr>
            <w:r w:rsidRPr="001C09B2">
              <w:rPr>
                <w:rFonts w:ascii="Arial" w:hAnsi="Arial" w:cs="Arial"/>
              </w:rPr>
              <w:t>Jan to Dec 2018</w:t>
            </w:r>
          </w:p>
          <w:p w:rsidR="001D398F" w:rsidRPr="001C09B2" w:rsidRDefault="00F44C5E" w:rsidP="00723C73">
            <w:pPr>
              <w:pStyle w:val="NoSpacing"/>
              <w:jc w:val="center"/>
              <w:rPr>
                <w:rFonts w:ascii="Arial" w:hAnsi="Arial" w:cs="Arial"/>
              </w:rPr>
            </w:pPr>
            <w:r w:rsidRPr="001C09B2">
              <w:rPr>
                <w:rFonts w:ascii="Arial" w:hAnsi="Arial" w:cs="Arial"/>
              </w:rPr>
              <w:t>12 days per FTE</w:t>
            </w:r>
          </w:p>
        </w:tc>
        <w:tc>
          <w:tcPr>
            <w:tcW w:w="1701" w:type="dxa"/>
            <w:tcBorders>
              <w:top w:val="single" w:sz="4" w:space="0" w:color="auto"/>
              <w:left w:val="single" w:sz="4" w:space="0" w:color="auto"/>
              <w:bottom w:val="single" w:sz="4" w:space="0" w:color="auto"/>
              <w:right w:val="single" w:sz="4" w:space="0" w:color="auto"/>
            </w:tcBorders>
            <w:shd w:val="clear" w:color="auto" w:fill="FF0000"/>
          </w:tcPr>
          <w:p w:rsidR="001D398F" w:rsidRPr="001C09B2" w:rsidRDefault="00F44C5E" w:rsidP="00723C73">
            <w:pPr>
              <w:pStyle w:val="NoSpacing"/>
              <w:jc w:val="center"/>
              <w:rPr>
                <w:rFonts w:ascii="Arial" w:hAnsi="Arial" w:cs="Arial"/>
              </w:rPr>
            </w:pPr>
            <w:r w:rsidRPr="001C09B2">
              <w:rPr>
                <w:rFonts w:ascii="Arial" w:hAnsi="Arial" w:cs="Arial"/>
              </w:rPr>
              <w:t>Apr 2019 to March 2019</w:t>
            </w:r>
          </w:p>
          <w:p w:rsidR="001D398F" w:rsidRPr="001C09B2" w:rsidRDefault="00F44C5E" w:rsidP="00723C73">
            <w:pPr>
              <w:pStyle w:val="NoSpacing"/>
              <w:jc w:val="center"/>
              <w:rPr>
                <w:rFonts w:ascii="Arial" w:hAnsi="Arial" w:cs="Arial"/>
              </w:rPr>
            </w:pPr>
            <w:r w:rsidRPr="001C09B2">
              <w:rPr>
                <w:rFonts w:ascii="Arial" w:hAnsi="Arial" w:cs="Arial"/>
              </w:rPr>
              <w:t>12.39 days per FTE</w:t>
            </w:r>
          </w:p>
        </w:tc>
        <w:tc>
          <w:tcPr>
            <w:tcW w:w="2268" w:type="dxa"/>
            <w:tcBorders>
              <w:top w:val="single" w:sz="4" w:space="0" w:color="auto"/>
              <w:left w:val="single" w:sz="4" w:space="0" w:color="auto"/>
              <w:bottom w:val="single" w:sz="4" w:space="0" w:color="auto"/>
              <w:right w:val="single" w:sz="4" w:space="0" w:color="auto"/>
            </w:tcBorders>
            <w:shd w:val="clear" w:color="auto" w:fill="FF0000"/>
          </w:tcPr>
          <w:p w:rsidR="001D398F" w:rsidRPr="001C09B2" w:rsidRDefault="00F44C5E" w:rsidP="00723C73">
            <w:pPr>
              <w:pStyle w:val="NoSpacing"/>
              <w:jc w:val="center"/>
              <w:rPr>
                <w:rFonts w:ascii="Arial" w:hAnsi="Arial" w:cs="Arial"/>
              </w:rPr>
            </w:pPr>
            <w:r w:rsidRPr="001C09B2">
              <w:rPr>
                <w:rFonts w:ascii="Arial" w:hAnsi="Arial" w:cs="Arial"/>
              </w:rPr>
              <w:t>July 2019 to June 2020</w:t>
            </w:r>
          </w:p>
          <w:p w:rsidR="001D398F" w:rsidRPr="001C09B2" w:rsidRDefault="00F44C5E" w:rsidP="00723C73">
            <w:pPr>
              <w:pStyle w:val="NoSpacing"/>
              <w:jc w:val="center"/>
              <w:rPr>
                <w:rFonts w:ascii="Arial" w:hAnsi="Arial" w:cs="Arial"/>
              </w:rPr>
            </w:pPr>
            <w:r w:rsidRPr="001C09B2">
              <w:rPr>
                <w:rFonts w:ascii="Arial" w:hAnsi="Arial" w:cs="Arial"/>
              </w:rPr>
              <w:t>12.21 days per FTE</w:t>
            </w:r>
          </w:p>
          <w:p w:rsidR="001D398F" w:rsidRPr="001C09B2" w:rsidRDefault="00AC142B" w:rsidP="00723C73">
            <w:pPr>
              <w:pStyle w:val="NoSpacing"/>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rsidR="001D398F" w:rsidRPr="00FA30B2" w:rsidRDefault="00F44C5E" w:rsidP="00723C73">
            <w:pPr>
              <w:pStyle w:val="NoSpacing"/>
              <w:jc w:val="center"/>
              <w:rPr>
                <w:rFonts w:ascii="Arial" w:hAnsi="Arial" w:cs="Arial"/>
              </w:rPr>
            </w:pPr>
            <w:r w:rsidRPr="00FA30B2">
              <w:rPr>
                <w:rFonts w:ascii="Arial" w:hAnsi="Arial" w:cs="Arial"/>
              </w:rPr>
              <w:t>9.83 days per FTE</w:t>
            </w:r>
          </w:p>
        </w:tc>
      </w:tr>
      <w:tr w:rsidR="00C64FDF" w:rsidTr="001D398F">
        <w:trPr>
          <w:trHeight w:val="848"/>
        </w:trPr>
        <w:tc>
          <w:tcPr>
            <w:tcW w:w="2410" w:type="dxa"/>
            <w:tcBorders>
              <w:top w:val="single" w:sz="4" w:space="0" w:color="auto"/>
              <w:left w:val="single" w:sz="4" w:space="0" w:color="auto"/>
              <w:bottom w:val="single" w:sz="4" w:space="0" w:color="auto"/>
              <w:right w:val="single" w:sz="4" w:space="0" w:color="auto"/>
            </w:tcBorders>
            <w:hideMark/>
          </w:tcPr>
          <w:p w:rsidR="001D398F" w:rsidRDefault="00F44C5E" w:rsidP="009501AC">
            <w:pPr>
              <w:pStyle w:val="NoSpacing"/>
              <w:rPr>
                <w:rFonts w:ascii="Arial" w:hAnsi="Arial" w:cs="Arial"/>
              </w:rPr>
            </w:pPr>
            <w:r w:rsidRPr="001A49B5">
              <w:rPr>
                <w:rFonts w:ascii="Arial" w:hAnsi="Arial" w:cs="Arial"/>
              </w:rPr>
              <w:t>Revenue forecast outturn % variance to budget</w:t>
            </w:r>
          </w:p>
          <w:p w:rsidR="0067500A" w:rsidRPr="001A49B5" w:rsidRDefault="00AC142B" w:rsidP="009501AC">
            <w:pPr>
              <w:pStyle w:val="NoSpacing"/>
              <w:rPr>
                <w:rFonts w:ascii="Arial" w:hAnsi="Arial" w:cs="Arial"/>
                <w:i/>
              </w:rPr>
            </w:pPr>
          </w:p>
        </w:tc>
        <w:tc>
          <w:tcPr>
            <w:tcW w:w="1559" w:type="dxa"/>
            <w:tcBorders>
              <w:top w:val="single" w:sz="4" w:space="0" w:color="auto"/>
              <w:left w:val="single" w:sz="4" w:space="0" w:color="auto"/>
              <w:bottom w:val="single" w:sz="4" w:space="0" w:color="auto"/>
              <w:right w:val="single" w:sz="4" w:space="0" w:color="auto"/>
            </w:tcBorders>
            <w:hideMark/>
          </w:tcPr>
          <w:p w:rsidR="001D398F" w:rsidRPr="001A49B5" w:rsidRDefault="00F44C5E" w:rsidP="009501AC">
            <w:pPr>
              <w:pStyle w:val="NoSpacing"/>
              <w:rPr>
                <w:rFonts w:ascii="Arial" w:hAnsi="Arial" w:cs="Arial"/>
                <w:i/>
              </w:rPr>
            </w:pPr>
            <w:r w:rsidRPr="001A49B5">
              <w:rPr>
                <w:rFonts w:ascii="Arial" w:hAnsi="Arial" w:cs="Arial"/>
              </w:rPr>
              <w:t>Quarterly</w:t>
            </w:r>
          </w:p>
        </w:tc>
        <w:tc>
          <w:tcPr>
            <w:tcW w:w="1843" w:type="dxa"/>
            <w:tcBorders>
              <w:top w:val="single" w:sz="4" w:space="0" w:color="auto"/>
              <w:left w:val="single" w:sz="4" w:space="0" w:color="auto"/>
              <w:bottom w:val="single" w:sz="4" w:space="0" w:color="auto"/>
              <w:right w:val="single" w:sz="4" w:space="0" w:color="auto"/>
            </w:tcBorders>
          </w:tcPr>
          <w:p w:rsidR="001D398F" w:rsidRPr="001A49B5" w:rsidRDefault="00F44C5E" w:rsidP="009501AC">
            <w:pPr>
              <w:pStyle w:val="NoSpacing"/>
              <w:rPr>
                <w:rFonts w:ascii="Arial" w:hAnsi="Arial" w:cs="Arial"/>
              </w:rPr>
            </w:pPr>
            <w:r w:rsidRPr="001A49B5">
              <w:rPr>
                <w:rFonts w:ascii="Arial" w:hAnsi="Arial" w:cs="Arial"/>
              </w:rPr>
              <w:t>Chief Executive and Director of Resources</w:t>
            </w:r>
          </w:p>
        </w:tc>
        <w:tc>
          <w:tcPr>
            <w:tcW w:w="851" w:type="dxa"/>
            <w:tcBorders>
              <w:top w:val="single" w:sz="4" w:space="0" w:color="auto"/>
              <w:left w:val="single" w:sz="4" w:space="0" w:color="auto"/>
              <w:bottom w:val="single" w:sz="4" w:space="0" w:color="auto"/>
              <w:right w:val="single" w:sz="4" w:space="0" w:color="auto"/>
            </w:tcBorders>
          </w:tcPr>
          <w:p w:rsidR="001D398F" w:rsidRPr="001A49B5" w:rsidRDefault="00F44C5E" w:rsidP="009501AC">
            <w:pPr>
              <w:pStyle w:val="NoSpacing"/>
              <w:rPr>
                <w:rFonts w:ascii="Arial" w:hAnsi="Arial" w:cs="Arial"/>
              </w:rPr>
            </w:pPr>
            <w:r w:rsidRPr="001A49B5">
              <w:rPr>
                <w:rFonts w:ascii="Arial" w:hAnsi="Arial" w:cs="Arial"/>
              </w:rPr>
              <w:t>Low</w:t>
            </w:r>
          </w:p>
        </w:tc>
        <w:tc>
          <w:tcPr>
            <w:tcW w:w="1701"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1D398F" w:rsidRPr="001A49B5" w:rsidRDefault="00F44C5E" w:rsidP="00723C73">
            <w:pPr>
              <w:pStyle w:val="NoSpacing"/>
              <w:jc w:val="center"/>
              <w:rPr>
                <w:rFonts w:ascii="Arial" w:hAnsi="Arial" w:cs="Arial"/>
              </w:rPr>
            </w:pPr>
            <w:r w:rsidRPr="001A49B5">
              <w:rPr>
                <w:rFonts w:ascii="Arial" w:hAnsi="Arial" w:cs="Arial"/>
              </w:rPr>
              <w:t>-2.52%</w:t>
            </w:r>
          </w:p>
        </w:tc>
        <w:tc>
          <w:tcPr>
            <w:tcW w:w="1701"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1D398F" w:rsidRPr="001A49B5" w:rsidRDefault="00F44C5E" w:rsidP="00723C73">
            <w:pPr>
              <w:pStyle w:val="NoSpacing"/>
              <w:jc w:val="center"/>
              <w:rPr>
                <w:rFonts w:ascii="Arial" w:hAnsi="Arial" w:cs="Arial"/>
              </w:rPr>
            </w:pPr>
            <w:r>
              <w:rPr>
                <w:rFonts w:ascii="Arial" w:hAnsi="Arial" w:cs="Arial"/>
              </w:rPr>
              <w:t>0.22</w:t>
            </w:r>
            <w:r w:rsidRPr="001A49B5">
              <w:rPr>
                <w:rFonts w:ascii="Arial" w:hAnsi="Arial" w:cs="Arial"/>
              </w:rPr>
              <w:t>%</w:t>
            </w:r>
          </w:p>
        </w:tc>
        <w:tc>
          <w:tcPr>
            <w:tcW w:w="2268"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1D398F" w:rsidRPr="001A49B5" w:rsidRDefault="00F44C5E" w:rsidP="00723C73">
            <w:pPr>
              <w:pStyle w:val="NoSpacing"/>
              <w:jc w:val="center"/>
              <w:rPr>
                <w:rFonts w:ascii="Arial" w:hAnsi="Arial" w:cs="Arial"/>
              </w:rPr>
            </w:pPr>
            <w:r>
              <w:rPr>
                <w:rFonts w:ascii="Arial" w:hAnsi="Arial" w:cs="Arial"/>
              </w:rPr>
              <w:t>0.44%</w:t>
            </w:r>
          </w:p>
          <w:p w:rsidR="001D398F" w:rsidRPr="001A49B5" w:rsidRDefault="00AC142B" w:rsidP="00723C73">
            <w:pPr>
              <w:pStyle w:val="NoSpacing"/>
              <w:jc w:val="center"/>
              <w:rPr>
                <w:rFonts w:ascii="Arial" w:hAnsi="Arial" w:cs="Arial"/>
                <w:i/>
              </w:rPr>
            </w:pPr>
          </w:p>
        </w:tc>
        <w:tc>
          <w:tcPr>
            <w:tcW w:w="1559" w:type="dxa"/>
            <w:tcBorders>
              <w:top w:val="single" w:sz="4" w:space="0" w:color="auto"/>
              <w:left w:val="single" w:sz="4" w:space="0" w:color="auto"/>
              <w:bottom w:val="single" w:sz="4" w:space="0" w:color="auto"/>
              <w:right w:val="single" w:sz="4" w:space="0" w:color="auto"/>
            </w:tcBorders>
          </w:tcPr>
          <w:p w:rsidR="001D398F" w:rsidRPr="001A49B5" w:rsidRDefault="00F44C5E" w:rsidP="00723C73">
            <w:pPr>
              <w:pStyle w:val="NoSpacing"/>
              <w:jc w:val="center"/>
              <w:rPr>
                <w:rFonts w:ascii="Arial" w:hAnsi="Arial" w:cs="Arial"/>
                <w:i/>
              </w:rPr>
            </w:pPr>
            <w:r w:rsidRPr="001A49B5">
              <w:rPr>
                <w:rFonts w:ascii="Arial" w:hAnsi="Arial" w:cs="Arial"/>
              </w:rPr>
              <w:t>0</w:t>
            </w:r>
          </w:p>
        </w:tc>
      </w:tr>
      <w:tr w:rsidR="00C64FDF" w:rsidTr="00EC2CD4">
        <w:trPr>
          <w:trHeight w:val="687"/>
        </w:trPr>
        <w:tc>
          <w:tcPr>
            <w:tcW w:w="2410" w:type="dxa"/>
            <w:tcBorders>
              <w:top w:val="single" w:sz="4" w:space="0" w:color="auto"/>
              <w:left w:val="single" w:sz="4" w:space="0" w:color="auto"/>
              <w:bottom w:val="single" w:sz="4" w:space="0" w:color="auto"/>
              <w:right w:val="single" w:sz="4" w:space="0" w:color="auto"/>
            </w:tcBorders>
          </w:tcPr>
          <w:p w:rsidR="009501AC" w:rsidRPr="001A49B5" w:rsidRDefault="00F44C5E" w:rsidP="009501AC">
            <w:pPr>
              <w:pStyle w:val="NoSpacing"/>
              <w:rPr>
                <w:rFonts w:ascii="Arial" w:hAnsi="Arial" w:cs="Arial"/>
              </w:rPr>
            </w:pPr>
            <w:r w:rsidRPr="001A49B5">
              <w:rPr>
                <w:rFonts w:ascii="Arial" w:hAnsi="Arial" w:cs="Arial"/>
              </w:rPr>
              <w:t xml:space="preserve">Proportion of budget supported by reserves </w:t>
            </w:r>
          </w:p>
        </w:tc>
        <w:tc>
          <w:tcPr>
            <w:tcW w:w="1559" w:type="dxa"/>
            <w:tcBorders>
              <w:top w:val="single" w:sz="4" w:space="0" w:color="auto"/>
              <w:left w:val="single" w:sz="4" w:space="0" w:color="auto"/>
              <w:bottom w:val="single" w:sz="4" w:space="0" w:color="auto"/>
              <w:right w:val="single" w:sz="4" w:space="0" w:color="auto"/>
            </w:tcBorders>
          </w:tcPr>
          <w:p w:rsidR="009501AC" w:rsidRPr="001A49B5" w:rsidRDefault="00F44C5E" w:rsidP="009501AC">
            <w:pPr>
              <w:pStyle w:val="NoSpacing"/>
              <w:rPr>
                <w:rFonts w:ascii="Arial" w:hAnsi="Arial" w:cs="Arial"/>
              </w:rPr>
            </w:pPr>
            <w:r w:rsidRPr="001A49B5">
              <w:rPr>
                <w:rFonts w:ascii="Arial" w:hAnsi="Arial" w:cs="Arial"/>
              </w:rPr>
              <w:t>Annual</w:t>
            </w:r>
          </w:p>
        </w:tc>
        <w:tc>
          <w:tcPr>
            <w:tcW w:w="1843" w:type="dxa"/>
            <w:tcBorders>
              <w:top w:val="single" w:sz="4" w:space="0" w:color="auto"/>
              <w:left w:val="single" w:sz="4" w:space="0" w:color="auto"/>
              <w:bottom w:val="single" w:sz="4" w:space="0" w:color="auto"/>
              <w:right w:val="single" w:sz="4" w:space="0" w:color="auto"/>
            </w:tcBorders>
          </w:tcPr>
          <w:p w:rsidR="009501AC" w:rsidRDefault="00F44C5E" w:rsidP="009501AC">
            <w:pPr>
              <w:pStyle w:val="NoSpacing"/>
              <w:rPr>
                <w:rFonts w:ascii="Arial" w:hAnsi="Arial" w:cs="Arial"/>
              </w:rPr>
            </w:pPr>
            <w:r w:rsidRPr="001A49B5">
              <w:rPr>
                <w:rFonts w:ascii="Arial" w:hAnsi="Arial" w:cs="Arial"/>
              </w:rPr>
              <w:t>Chief Executive and Director of Resources</w:t>
            </w:r>
          </w:p>
          <w:p w:rsidR="0084562A" w:rsidRPr="001A49B5" w:rsidRDefault="00AC142B" w:rsidP="009501AC">
            <w:pPr>
              <w:pStyle w:val="NoSpacing"/>
              <w:rPr>
                <w:rFonts w:ascii="Arial" w:hAnsi="Arial" w:cs="Arial"/>
              </w:rPr>
            </w:pPr>
          </w:p>
        </w:tc>
        <w:tc>
          <w:tcPr>
            <w:tcW w:w="8080" w:type="dxa"/>
            <w:gridSpan w:val="5"/>
            <w:tcBorders>
              <w:top w:val="single" w:sz="4" w:space="0" w:color="auto"/>
              <w:left w:val="single" w:sz="4" w:space="0" w:color="auto"/>
              <w:bottom w:val="single" w:sz="4" w:space="0" w:color="auto"/>
              <w:right w:val="single" w:sz="4" w:space="0" w:color="auto"/>
            </w:tcBorders>
          </w:tcPr>
          <w:p w:rsidR="009501AC" w:rsidRPr="001A49B5" w:rsidRDefault="00F44C5E" w:rsidP="009501AC">
            <w:pPr>
              <w:pStyle w:val="NoSpacing"/>
              <w:rPr>
                <w:rFonts w:ascii="Arial" w:hAnsi="Arial" w:cs="Arial"/>
              </w:rPr>
            </w:pPr>
            <w:r w:rsidRPr="001A49B5">
              <w:rPr>
                <w:rFonts w:ascii="Arial" w:hAnsi="Arial" w:cs="Arial"/>
              </w:rPr>
              <w:t>Annual Statement – schedule to be confirmed</w:t>
            </w:r>
          </w:p>
        </w:tc>
      </w:tr>
      <w:tr w:rsidR="00C64FDF" w:rsidTr="00EC2CD4">
        <w:trPr>
          <w:trHeight w:val="687"/>
        </w:trPr>
        <w:tc>
          <w:tcPr>
            <w:tcW w:w="2410" w:type="dxa"/>
            <w:tcBorders>
              <w:top w:val="single" w:sz="4" w:space="0" w:color="auto"/>
              <w:left w:val="single" w:sz="4" w:space="0" w:color="auto"/>
              <w:bottom w:val="single" w:sz="4" w:space="0" w:color="auto"/>
              <w:right w:val="single" w:sz="4" w:space="0" w:color="auto"/>
            </w:tcBorders>
          </w:tcPr>
          <w:p w:rsidR="009501AC" w:rsidRPr="001A49B5" w:rsidRDefault="00F44C5E" w:rsidP="009501AC">
            <w:pPr>
              <w:pStyle w:val="NoSpacing"/>
              <w:rPr>
                <w:rFonts w:ascii="Arial" w:hAnsi="Arial" w:cs="Arial"/>
              </w:rPr>
            </w:pPr>
            <w:r w:rsidRPr="001A49B5">
              <w:rPr>
                <w:rFonts w:ascii="Arial" w:hAnsi="Arial" w:cs="Arial"/>
              </w:rPr>
              <w:t>Progress on the apprenticeship levy</w:t>
            </w:r>
          </w:p>
        </w:tc>
        <w:tc>
          <w:tcPr>
            <w:tcW w:w="1559" w:type="dxa"/>
            <w:tcBorders>
              <w:top w:val="single" w:sz="4" w:space="0" w:color="auto"/>
              <w:left w:val="single" w:sz="4" w:space="0" w:color="auto"/>
              <w:bottom w:val="single" w:sz="4" w:space="0" w:color="auto"/>
              <w:right w:val="single" w:sz="4" w:space="0" w:color="auto"/>
            </w:tcBorders>
          </w:tcPr>
          <w:p w:rsidR="009501AC" w:rsidRPr="001A49B5" w:rsidRDefault="00F44C5E" w:rsidP="009501AC">
            <w:pPr>
              <w:pStyle w:val="NoSpacing"/>
              <w:rPr>
                <w:rFonts w:ascii="Arial" w:hAnsi="Arial" w:cs="Arial"/>
              </w:rPr>
            </w:pPr>
            <w:r w:rsidRPr="001A49B5">
              <w:rPr>
                <w:rFonts w:ascii="Arial" w:hAnsi="Arial" w:cs="Arial"/>
              </w:rPr>
              <w:t>Annual</w:t>
            </w:r>
          </w:p>
        </w:tc>
        <w:tc>
          <w:tcPr>
            <w:tcW w:w="1843" w:type="dxa"/>
            <w:tcBorders>
              <w:top w:val="single" w:sz="4" w:space="0" w:color="auto"/>
              <w:left w:val="single" w:sz="4" w:space="0" w:color="auto"/>
              <w:bottom w:val="single" w:sz="4" w:space="0" w:color="auto"/>
              <w:right w:val="single" w:sz="4" w:space="0" w:color="auto"/>
            </w:tcBorders>
          </w:tcPr>
          <w:p w:rsidR="009501AC" w:rsidRPr="001A49B5" w:rsidRDefault="00F44C5E" w:rsidP="009501AC">
            <w:pPr>
              <w:pStyle w:val="NoSpacing"/>
              <w:rPr>
                <w:rFonts w:ascii="Arial" w:hAnsi="Arial" w:cs="Arial"/>
              </w:rPr>
            </w:pPr>
            <w:r w:rsidRPr="001A49B5">
              <w:rPr>
                <w:rFonts w:ascii="Arial" w:hAnsi="Arial" w:cs="Arial"/>
              </w:rPr>
              <w:t>Chief Executive and Director of Resources</w:t>
            </w:r>
          </w:p>
        </w:tc>
        <w:tc>
          <w:tcPr>
            <w:tcW w:w="8080" w:type="dxa"/>
            <w:gridSpan w:val="5"/>
            <w:tcBorders>
              <w:top w:val="single" w:sz="4" w:space="0" w:color="auto"/>
              <w:left w:val="single" w:sz="4" w:space="0" w:color="auto"/>
              <w:bottom w:val="single" w:sz="4" w:space="0" w:color="auto"/>
              <w:right w:val="single" w:sz="4" w:space="0" w:color="auto"/>
            </w:tcBorders>
          </w:tcPr>
          <w:p w:rsidR="009501AC" w:rsidRPr="001A49B5" w:rsidRDefault="00F44C5E" w:rsidP="009501AC">
            <w:pPr>
              <w:pStyle w:val="NoSpacing"/>
              <w:rPr>
                <w:rFonts w:ascii="Arial" w:hAnsi="Arial" w:cs="Arial"/>
              </w:rPr>
            </w:pPr>
            <w:r w:rsidRPr="001A49B5">
              <w:rPr>
                <w:rFonts w:ascii="Arial" w:hAnsi="Arial" w:cs="Arial"/>
              </w:rPr>
              <w:t>Annual Report – schedule to be confirmed</w:t>
            </w:r>
          </w:p>
        </w:tc>
      </w:tr>
      <w:tr w:rsidR="00C64FDF" w:rsidTr="00EC2CD4">
        <w:trPr>
          <w:trHeight w:val="687"/>
        </w:trPr>
        <w:tc>
          <w:tcPr>
            <w:tcW w:w="2410" w:type="dxa"/>
            <w:tcBorders>
              <w:top w:val="single" w:sz="4" w:space="0" w:color="auto"/>
              <w:left w:val="single" w:sz="4" w:space="0" w:color="auto"/>
              <w:bottom w:val="single" w:sz="4" w:space="0" w:color="auto"/>
              <w:right w:val="single" w:sz="4" w:space="0" w:color="auto"/>
            </w:tcBorders>
          </w:tcPr>
          <w:p w:rsidR="009501AC" w:rsidRPr="001A49B5" w:rsidRDefault="00F44C5E" w:rsidP="009501AC">
            <w:pPr>
              <w:pStyle w:val="NoSpacing"/>
              <w:rPr>
                <w:rFonts w:ascii="Arial" w:hAnsi="Arial" w:cs="Arial"/>
              </w:rPr>
            </w:pPr>
            <w:r w:rsidRPr="001A49B5">
              <w:rPr>
                <w:rFonts w:ascii="Arial" w:hAnsi="Arial" w:cs="Arial"/>
              </w:rPr>
              <w:t>Audit report</w:t>
            </w:r>
          </w:p>
        </w:tc>
        <w:tc>
          <w:tcPr>
            <w:tcW w:w="1559" w:type="dxa"/>
            <w:tcBorders>
              <w:top w:val="single" w:sz="4" w:space="0" w:color="auto"/>
              <w:left w:val="single" w:sz="4" w:space="0" w:color="auto"/>
              <w:bottom w:val="single" w:sz="4" w:space="0" w:color="auto"/>
              <w:right w:val="single" w:sz="4" w:space="0" w:color="auto"/>
            </w:tcBorders>
          </w:tcPr>
          <w:p w:rsidR="009501AC" w:rsidRPr="001A49B5" w:rsidRDefault="00F44C5E" w:rsidP="009501AC">
            <w:pPr>
              <w:pStyle w:val="NoSpacing"/>
              <w:rPr>
                <w:rFonts w:ascii="Arial" w:hAnsi="Arial" w:cs="Arial"/>
              </w:rPr>
            </w:pPr>
            <w:r w:rsidRPr="001A49B5">
              <w:rPr>
                <w:rFonts w:ascii="Arial" w:hAnsi="Arial" w:cs="Arial"/>
              </w:rPr>
              <w:t>Annual</w:t>
            </w:r>
          </w:p>
        </w:tc>
        <w:tc>
          <w:tcPr>
            <w:tcW w:w="1843" w:type="dxa"/>
            <w:tcBorders>
              <w:top w:val="single" w:sz="4" w:space="0" w:color="auto"/>
              <w:left w:val="single" w:sz="4" w:space="0" w:color="auto"/>
              <w:bottom w:val="single" w:sz="4" w:space="0" w:color="auto"/>
              <w:right w:val="single" w:sz="4" w:space="0" w:color="auto"/>
            </w:tcBorders>
          </w:tcPr>
          <w:p w:rsidR="009501AC" w:rsidRPr="001A49B5" w:rsidRDefault="00F44C5E" w:rsidP="009501AC">
            <w:pPr>
              <w:pStyle w:val="NoSpacing"/>
              <w:rPr>
                <w:rFonts w:ascii="Arial" w:hAnsi="Arial" w:cs="Arial"/>
              </w:rPr>
            </w:pPr>
            <w:r w:rsidRPr="001A49B5">
              <w:rPr>
                <w:rFonts w:ascii="Arial" w:hAnsi="Arial" w:cs="Arial"/>
              </w:rPr>
              <w:t>Chief Executive and Director of Resources</w:t>
            </w:r>
          </w:p>
        </w:tc>
        <w:tc>
          <w:tcPr>
            <w:tcW w:w="8080" w:type="dxa"/>
            <w:gridSpan w:val="5"/>
            <w:tcBorders>
              <w:top w:val="single" w:sz="4" w:space="0" w:color="auto"/>
              <w:left w:val="single" w:sz="4" w:space="0" w:color="auto"/>
              <w:bottom w:val="single" w:sz="4" w:space="0" w:color="auto"/>
              <w:right w:val="single" w:sz="4" w:space="0" w:color="auto"/>
            </w:tcBorders>
          </w:tcPr>
          <w:p w:rsidR="009501AC" w:rsidRPr="001A49B5" w:rsidRDefault="00F44C5E" w:rsidP="009501AC">
            <w:pPr>
              <w:pStyle w:val="NoSpacing"/>
              <w:rPr>
                <w:rFonts w:ascii="Arial" w:hAnsi="Arial" w:cs="Arial"/>
              </w:rPr>
            </w:pPr>
            <w:r w:rsidRPr="001A49B5">
              <w:rPr>
                <w:rFonts w:ascii="Arial" w:hAnsi="Arial" w:cs="Arial"/>
              </w:rPr>
              <w:t>Annual Statement – schedule to be confirmed</w:t>
            </w:r>
          </w:p>
        </w:tc>
      </w:tr>
      <w:tr w:rsidR="00C64FDF" w:rsidTr="00EC2CD4">
        <w:trPr>
          <w:trHeight w:val="687"/>
        </w:trPr>
        <w:tc>
          <w:tcPr>
            <w:tcW w:w="2410" w:type="dxa"/>
            <w:tcBorders>
              <w:top w:val="single" w:sz="4" w:space="0" w:color="auto"/>
              <w:left w:val="single" w:sz="4" w:space="0" w:color="auto"/>
              <w:bottom w:val="single" w:sz="4" w:space="0" w:color="auto"/>
              <w:right w:val="single" w:sz="4" w:space="0" w:color="auto"/>
            </w:tcBorders>
          </w:tcPr>
          <w:p w:rsidR="009501AC" w:rsidRPr="001A49B5" w:rsidRDefault="00F44C5E" w:rsidP="009501AC">
            <w:pPr>
              <w:pStyle w:val="NoSpacing"/>
              <w:rPr>
                <w:rFonts w:ascii="Arial" w:hAnsi="Arial" w:cs="Arial"/>
              </w:rPr>
            </w:pPr>
            <w:r w:rsidRPr="001A49B5">
              <w:rPr>
                <w:rFonts w:ascii="Arial" w:hAnsi="Arial" w:cs="Arial"/>
              </w:rPr>
              <w:t xml:space="preserve">Progress on organisational development </w:t>
            </w:r>
          </w:p>
        </w:tc>
        <w:tc>
          <w:tcPr>
            <w:tcW w:w="1559" w:type="dxa"/>
            <w:tcBorders>
              <w:top w:val="single" w:sz="4" w:space="0" w:color="auto"/>
              <w:left w:val="single" w:sz="4" w:space="0" w:color="auto"/>
              <w:bottom w:val="single" w:sz="4" w:space="0" w:color="auto"/>
              <w:right w:val="single" w:sz="4" w:space="0" w:color="auto"/>
            </w:tcBorders>
          </w:tcPr>
          <w:p w:rsidR="009501AC" w:rsidRPr="001A49B5" w:rsidRDefault="00F44C5E" w:rsidP="009501AC">
            <w:pPr>
              <w:pStyle w:val="NoSpacing"/>
              <w:rPr>
                <w:rFonts w:ascii="Arial" w:hAnsi="Arial" w:cs="Arial"/>
              </w:rPr>
            </w:pPr>
            <w:r w:rsidRPr="001A49B5">
              <w:rPr>
                <w:rFonts w:ascii="Arial" w:hAnsi="Arial" w:cs="Arial"/>
              </w:rPr>
              <w:t>Annual</w:t>
            </w:r>
          </w:p>
        </w:tc>
        <w:tc>
          <w:tcPr>
            <w:tcW w:w="1843" w:type="dxa"/>
            <w:tcBorders>
              <w:top w:val="single" w:sz="4" w:space="0" w:color="auto"/>
              <w:left w:val="single" w:sz="4" w:space="0" w:color="auto"/>
              <w:bottom w:val="single" w:sz="4" w:space="0" w:color="auto"/>
              <w:right w:val="single" w:sz="4" w:space="0" w:color="auto"/>
            </w:tcBorders>
          </w:tcPr>
          <w:p w:rsidR="009501AC" w:rsidRPr="001A49B5" w:rsidRDefault="00F44C5E" w:rsidP="009501AC">
            <w:pPr>
              <w:pStyle w:val="NoSpacing"/>
              <w:rPr>
                <w:rFonts w:ascii="Arial" w:hAnsi="Arial" w:cs="Arial"/>
              </w:rPr>
            </w:pPr>
            <w:r w:rsidRPr="001A49B5">
              <w:rPr>
                <w:rFonts w:ascii="Arial" w:hAnsi="Arial" w:cs="Arial"/>
              </w:rPr>
              <w:t>Chief Executive and Director of Resources</w:t>
            </w:r>
          </w:p>
        </w:tc>
        <w:tc>
          <w:tcPr>
            <w:tcW w:w="8080" w:type="dxa"/>
            <w:gridSpan w:val="5"/>
            <w:tcBorders>
              <w:top w:val="single" w:sz="4" w:space="0" w:color="auto"/>
              <w:left w:val="single" w:sz="4" w:space="0" w:color="auto"/>
              <w:bottom w:val="single" w:sz="4" w:space="0" w:color="auto"/>
              <w:right w:val="single" w:sz="4" w:space="0" w:color="auto"/>
            </w:tcBorders>
          </w:tcPr>
          <w:p w:rsidR="009501AC" w:rsidRPr="001A49B5" w:rsidRDefault="00F44C5E" w:rsidP="009501AC">
            <w:pPr>
              <w:pStyle w:val="NoSpacing"/>
              <w:rPr>
                <w:rFonts w:ascii="Arial" w:hAnsi="Arial" w:cs="Arial"/>
              </w:rPr>
            </w:pPr>
            <w:r w:rsidRPr="001A49B5">
              <w:rPr>
                <w:rFonts w:ascii="Arial" w:hAnsi="Arial" w:cs="Arial"/>
              </w:rPr>
              <w:t>Annual Report – schedule to be confirmed</w:t>
            </w:r>
          </w:p>
        </w:tc>
      </w:tr>
    </w:tbl>
    <w:p w:rsidR="0032288D" w:rsidRPr="001A49B5" w:rsidRDefault="00AC142B" w:rsidP="0032288D">
      <w:pPr>
        <w:rPr>
          <w:rFonts w:cs="Arial"/>
          <w:b/>
          <w:color w:val="auto"/>
          <w:sz w:val="22"/>
          <w:szCs w:val="22"/>
        </w:rPr>
      </w:pPr>
    </w:p>
    <w:p w:rsidR="0032288D" w:rsidRPr="00733055" w:rsidRDefault="00F44C5E" w:rsidP="00733055">
      <w:pPr>
        <w:rPr>
          <w:rFonts w:ascii="Calibri" w:eastAsiaTheme="minorHAnsi" w:hAnsi="Calibri" w:cs="Calibri"/>
          <w:color w:val="1F497D"/>
          <w:sz w:val="22"/>
          <w:szCs w:val="22"/>
        </w:rPr>
      </w:pPr>
      <w:r w:rsidRPr="008762C7">
        <w:rPr>
          <w:rFonts w:cs="Arial"/>
          <w:b/>
          <w:color w:val="auto"/>
          <w:sz w:val="22"/>
          <w:szCs w:val="22"/>
        </w:rPr>
        <w:t>Revenue forecast outturn % variance to budget</w:t>
      </w:r>
      <w:r>
        <w:rPr>
          <w:rFonts w:cs="Arial"/>
          <w:b/>
          <w:color w:val="auto"/>
          <w:sz w:val="22"/>
          <w:szCs w:val="22"/>
        </w:rPr>
        <w:t>.</w:t>
      </w:r>
      <w:r w:rsidRPr="008762C7">
        <w:rPr>
          <w:color w:val="auto"/>
          <w:sz w:val="22"/>
          <w:szCs w:val="22"/>
        </w:rPr>
        <w:t xml:space="preserve"> It should be noted that the volatility being presented by the financial impact of the current emergency is likely to influence this metric significantly.</w:t>
      </w:r>
    </w:p>
    <w:p w:rsidR="00CB14DB" w:rsidRPr="00733055" w:rsidRDefault="00F44C5E" w:rsidP="00FC0F5E">
      <w:pPr>
        <w:autoSpaceDE/>
        <w:autoSpaceDN/>
        <w:adjustRightInd/>
        <w:spacing w:after="0"/>
        <w:rPr>
          <w:rFonts w:cs="Arial"/>
          <w:color w:val="auto"/>
          <w:sz w:val="22"/>
          <w:szCs w:val="22"/>
        </w:rPr>
      </w:pPr>
      <w:r w:rsidRPr="00733055">
        <w:rPr>
          <w:rFonts w:cs="Arial"/>
          <w:b/>
          <w:color w:val="auto"/>
          <w:sz w:val="22"/>
          <w:szCs w:val="22"/>
        </w:rPr>
        <w:t>Sickness absence</w:t>
      </w:r>
      <w:r w:rsidRPr="00733055">
        <w:rPr>
          <w:rFonts w:cs="Arial"/>
          <w:color w:val="auto"/>
          <w:sz w:val="22"/>
          <w:szCs w:val="22"/>
        </w:rPr>
        <w:t xml:space="preserve"> although the most recent authority wide rolling year data shows a small decrease for the period July 2019 – June 2020 compared that previously reported for April 2019 – March 2020.  Further analysis</w:t>
      </w:r>
      <w:r w:rsidRPr="00733055">
        <w:rPr>
          <w:rFonts w:cs="Arial"/>
          <w:sz w:val="22"/>
          <w:szCs w:val="22"/>
        </w:rPr>
        <w:t xml:space="preserve"> demonstrates that there has been an increase in June</w:t>
      </w:r>
      <w:r>
        <w:rPr>
          <w:rFonts w:cs="Arial"/>
          <w:sz w:val="22"/>
          <w:szCs w:val="22"/>
        </w:rPr>
        <w:t xml:space="preserve"> </w:t>
      </w:r>
      <w:r w:rsidRPr="00733055">
        <w:rPr>
          <w:rFonts w:cs="Arial"/>
          <w:sz w:val="22"/>
          <w:szCs w:val="22"/>
        </w:rPr>
        <w:t>compared to the previous month. Some of the increase can be attributed to Covid-19 related absences. Prior to lockdown the number of absence briefings on short term, long term and disability related absences, across a range of service areas had been arranged. Mental Health remains the top absence reason across the council accounting for over 36% of all absences, a targeted approach to managers for absences relating Mental Health has been implemented. This is to promote early intervention for employees so they are provided with additional sources of support a</w:t>
      </w:r>
      <w:r>
        <w:rPr>
          <w:rFonts w:cs="Arial"/>
          <w:sz w:val="22"/>
          <w:szCs w:val="22"/>
        </w:rPr>
        <w:t>t the earliest opportunity.</w:t>
      </w:r>
    </w:p>
    <w:sectPr w:rsidR="00CB14DB" w:rsidRPr="00733055" w:rsidSect="00AC142B">
      <w:headerReference w:type="even" r:id="rId8"/>
      <w:headerReference w:type="default" r:id="rId9"/>
      <w:footerReference w:type="even" r:id="rId10"/>
      <w:footerReference w:type="default" r:id="rId11"/>
      <w:headerReference w:type="first" r:id="rId12"/>
      <w:footerReference w:type="first" r:id="rId13"/>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171E" w:rsidRDefault="00F44C5E">
      <w:pPr>
        <w:spacing w:after="0"/>
      </w:pPr>
      <w:r>
        <w:separator/>
      </w:r>
    </w:p>
  </w:endnote>
  <w:endnote w:type="continuationSeparator" w:id="0">
    <w:p w:rsidR="00C5171E" w:rsidRDefault="00F44C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Light">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42B" w:rsidRDefault="00AC14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7059851"/>
      <w:docPartObj>
        <w:docPartGallery w:val="Page Numbers (Bottom of Page)"/>
        <w:docPartUnique/>
      </w:docPartObj>
    </w:sdtPr>
    <w:sdtEndPr>
      <w:rPr>
        <w:noProof/>
      </w:rPr>
    </w:sdtEndPr>
    <w:sdtContent>
      <w:p w:rsidR="005C2CC9" w:rsidRDefault="00F44C5E" w:rsidP="00B874DE">
        <w:pPr>
          <w:pStyle w:val="Footer"/>
          <w:jc w:val="right"/>
        </w:pPr>
        <w:r>
          <w:fldChar w:fldCharType="begin"/>
        </w:r>
        <w:r>
          <w:instrText xml:space="preserve"> PAGE   \* MERGEFORMAT </w:instrText>
        </w:r>
        <w:r>
          <w:fldChar w:fldCharType="separate"/>
        </w:r>
        <w:r w:rsidR="00AC142B">
          <w:rPr>
            <w:noProof/>
          </w:rPr>
          <w:t>2</w:t>
        </w:r>
        <w:r>
          <w:rPr>
            <w:noProof/>
          </w:rPr>
          <w:fldChar w:fldCharType="end"/>
        </w:r>
      </w:p>
    </w:sdtContent>
  </w:sdt>
  <w:p w:rsidR="005C2CC9" w:rsidRDefault="00AC14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42B" w:rsidRDefault="00AC14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171E" w:rsidRDefault="00F44C5E">
      <w:pPr>
        <w:spacing w:after="0"/>
      </w:pPr>
      <w:r>
        <w:separator/>
      </w:r>
    </w:p>
  </w:footnote>
  <w:footnote w:type="continuationSeparator" w:id="0">
    <w:p w:rsidR="00C5171E" w:rsidRDefault="00F44C5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42B" w:rsidRDefault="00AC14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CC9" w:rsidRDefault="00F44C5E" w:rsidP="0085231B">
    <w:pPr>
      <w:pStyle w:val="Header"/>
      <w:jc w:val="center"/>
    </w:pPr>
    <w:r>
      <w:t xml:space="preserve">                                                       Corporate Strategy Key Performance Indicators</w:t>
    </w:r>
    <w:r>
      <w:tab/>
    </w:r>
    <w:r>
      <w:tab/>
    </w:r>
    <w:r>
      <w:tab/>
    </w:r>
    <w:r>
      <w:tab/>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42B" w:rsidRDefault="00AC142B" w:rsidP="00AC142B">
    <w:pPr>
      <w:pStyle w:val="Header"/>
      <w:jc w:val="right"/>
    </w:pPr>
    <w:r>
      <w:t xml:space="preserve">Appendix </w:t>
    </w:r>
    <w:r>
      <w:t>'A'</w:t>
    </w:r>
    <w:bookmarkStart w:id="0" w:name="_GoBack"/>
    <w:bookmarkEnd w:id="0"/>
  </w:p>
  <w:p w:rsidR="00AC142B" w:rsidRPr="00AC142B" w:rsidRDefault="00AC142B" w:rsidP="00AC142B">
    <w:pPr>
      <w:pStyle w:val="Header"/>
      <w:jc w:val="center"/>
    </w:pPr>
    <w:r>
      <w:t>Corporate Strategy Key Performance Indicators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47E41"/>
    <w:multiLevelType w:val="hybridMultilevel"/>
    <w:tmpl w:val="8BFAA12A"/>
    <w:lvl w:ilvl="0" w:tplc="5E288BDA">
      <w:start w:val="1"/>
      <w:numFmt w:val="decimal"/>
      <w:lvlText w:val="%1."/>
      <w:lvlJc w:val="left"/>
      <w:pPr>
        <w:ind w:left="360" w:hanging="360"/>
      </w:pPr>
    </w:lvl>
    <w:lvl w:ilvl="1" w:tplc="AE8A6D42">
      <w:start w:val="1"/>
      <w:numFmt w:val="lowerLetter"/>
      <w:lvlText w:val="%2."/>
      <w:lvlJc w:val="left"/>
      <w:pPr>
        <w:ind w:left="1080" w:hanging="360"/>
      </w:pPr>
    </w:lvl>
    <w:lvl w:ilvl="2" w:tplc="DB82A424">
      <w:start w:val="1"/>
      <w:numFmt w:val="lowerRoman"/>
      <w:lvlText w:val="%3."/>
      <w:lvlJc w:val="right"/>
      <w:pPr>
        <w:ind w:left="1800" w:hanging="180"/>
      </w:pPr>
    </w:lvl>
    <w:lvl w:ilvl="3" w:tplc="662ABA52">
      <w:start w:val="1"/>
      <w:numFmt w:val="decimal"/>
      <w:lvlText w:val="%4."/>
      <w:lvlJc w:val="left"/>
      <w:pPr>
        <w:ind w:left="2520" w:hanging="360"/>
      </w:pPr>
    </w:lvl>
    <w:lvl w:ilvl="4" w:tplc="659C9CA4">
      <w:start w:val="1"/>
      <w:numFmt w:val="lowerLetter"/>
      <w:lvlText w:val="%5."/>
      <w:lvlJc w:val="left"/>
      <w:pPr>
        <w:ind w:left="3240" w:hanging="360"/>
      </w:pPr>
    </w:lvl>
    <w:lvl w:ilvl="5" w:tplc="AA72724C">
      <w:start w:val="1"/>
      <w:numFmt w:val="lowerRoman"/>
      <w:lvlText w:val="%6."/>
      <w:lvlJc w:val="right"/>
      <w:pPr>
        <w:ind w:left="3960" w:hanging="180"/>
      </w:pPr>
    </w:lvl>
    <w:lvl w:ilvl="6" w:tplc="2806D0E0">
      <w:start w:val="1"/>
      <w:numFmt w:val="decimal"/>
      <w:lvlText w:val="%7."/>
      <w:lvlJc w:val="left"/>
      <w:pPr>
        <w:ind w:left="4680" w:hanging="360"/>
      </w:pPr>
    </w:lvl>
    <w:lvl w:ilvl="7" w:tplc="C570DF06">
      <w:start w:val="1"/>
      <w:numFmt w:val="lowerLetter"/>
      <w:lvlText w:val="%8."/>
      <w:lvlJc w:val="left"/>
      <w:pPr>
        <w:ind w:left="5400" w:hanging="360"/>
      </w:pPr>
    </w:lvl>
    <w:lvl w:ilvl="8" w:tplc="8E3CFF64">
      <w:start w:val="1"/>
      <w:numFmt w:val="lowerRoman"/>
      <w:lvlText w:val="%9."/>
      <w:lvlJc w:val="right"/>
      <w:pPr>
        <w:ind w:left="6120" w:hanging="180"/>
      </w:pPr>
    </w:lvl>
  </w:abstractNum>
  <w:abstractNum w:abstractNumId="1" w15:restartNumberingAfterBreak="0">
    <w:nsid w:val="0A866933"/>
    <w:multiLevelType w:val="hybridMultilevel"/>
    <w:tmpl w:val="347E2B8E"/>
    <w:lvl w:ilvl="0" w:tplc="42CC09E6">
      <w:start w:val="1"/>
      <w:numFmt w:val="bullet"/>
      <w:lvlText w:val=""/>
      <w:lvlJc w:val="left"/>
      <w:pPr>
        <w:ind w:left="720" w:hanging="360"/>
      </w:pPr>
      <w:rPr>
        <w:rFonts w:ascii="Symbol" w:hAnsi="Symbol" w:hint="default"/>
      </w:rPr>
    </w:lvl>
    <w:lvl w:ilvl="1" w:tplc="F8EE6AC4" w:tentative="1">
      <w:start w:val="1"/>
      <w:numFmt w:val="bullet"/>
      <w:lvlText w:val="o"/>
      <w:lvlJc w:val="left"/>
      <w:pPr>
        <w:ind w:left="1440" w:hanging="360"/>
      </w:pPr>
      <w:rPr>
        <w:rFonts w:ascii="Courier New" w:hAnsi="Courier New" w:cs="Courier New" w:hint="default"/>
      </w:rPr>
    </w:lvl>
    <w:lvl w:ilvl="2" w:tplc="3968BA24" w:tentative="1">
      <w:start w:val="1"/>
      <w:numFmt w:val="bullet"/>
      <w:lvlText w:val=""/>
      <w:lvlJc w:val="left"/>
      <w:pPr>
        <w:ind w:left="2160" w:hanging="360"/>
      </w:pPr>
      <w:rPr>
        <w:rFonts w:ascii="Wingdings" w:hAnsi="Wingdings" w:hint="default"/>
      </w:rPr>
    </w:lvl>
    <w:lvl w:ilvl="3" w:tplc="95240EFE" w:tentative="1">
      <w:start w:val="1"/>
      <w:numFmt w:val="bullet"/>
      <w:lvlText w:val=""/>
      <w:lvlJc w:val="left"/>
      <w:pPr>
        <w:ind w:left="2880" w:hanging="360"/>
      </w:pPr>
      <w:rPr>
        <w:rFonts w:ascii="Symbol" w:hAnsi="Symbol" w:hint="default"/>
      </w:rPr>
    </w:lvl>
    <w:lvl w:ilvl="4" w:tplc="908E2EA0" w:tentative="1">
      <w:start w:val="1"/>
      <w:numFmt w:val="bullet"/>
      <w:lvlText w:val="o"/>
      <w:lvlJc w:val="left"/>
      <w:pPr>
        <w:ind w:left="3600" w:hanging="360"/>
      </w:pPr>
      <w:rPr>
        <w:rFonts w:ascii="Courier New" w:hAnsi="Courier New" w:cs="Courier New" w:hint="default"/>
      </w:rPr>
    </w:lvl>
    <w:lvl w:ilvl="5" w:tplc="33AA77C0" w:tentative="1">
      <w:start w:val="1"/>
      <w:numFmt w:val="bullet"/>
      <w:lvlText w:val=""/>
      <w:lvlJc w:val="left"/>
      <w:pPr>
        <w:ind w:left="4320" w:hanging="360"/>
      </w:pPr>
      <w:rPr>
        <w:rFonts w:ascii="Wingdings" w:hAnsi="Wingdings" w:hint="default"/>
      </w:rPr>
    </w:lvl>
    <w:lvl w:ilvl="6" w:tplc="9D74F2C2" w:tentative="1">
      <w:start w:val="1"/>
      <w:numFmt w:val="bullet"/>
      <w:lvlText w:val=""/>
      <w:lvlJc w:val="left"/>
      <w:pPr>
        <w:ind w:left="5040" w:hanging="360"/>
      </w:pPr>
      <w:rPr>
        <w:rFonts w:ascii="Symbol" w:hAnsi="Symbol" w:hint="default"/>
      </w:rPr>
    </w:lvl>
    <w:lvl w:ilvl="7" w:tplc="94F87018" w:tentative="1">
      <w:start w:val="1"/>
      <w:numFmt w:val="bullet"/>
      <w:lvlText w:val="o"/>
      <w:lvlJc w:val="left"/>
      <w:pPr>
        <w:ind w:left="5760" w:hanging="360"/>
      </w:pPr>
      <w:rPr>
        <w:rFonts w:ascii="Courier New" w:hAnsi="Courier New" w:cs="Courier New" w:hint="default"/>
      </w:rPr>
    </w:lvl>
    <w:lvl w:ilvl="8" w:tplc="A2EE07BE" w:tentative="1">
      <w:start w:val="1"/>
      <w:numFmt w:val="bullet"/>
      <w:lvlText w:val=""/>
      <w:lvlJc w:val="left"/>
      <w:pPr>
        <w:ind w:left="6480" w:hanging="360"/>
      </w:pPr>
      <w:rPr>
        <w:rFonts w:ascii="Wingdings" w:hAnsi="Wingdings" w:hint="default"/>
      </w:rPr>
    </w:lvl>
  </w:abstractNum>
  <w:abstractNum w:abstractNumId="2" w15:restartNumberingAfterBreak="0">
    <w:nsid w:val="31A40B14"/>
    <w:multiLevelType w:val="hybridMultilevel"/>
    <w:tmpl w:val="6C64BB4C"/>
    <w:lvl w:ilvl="0" w:tplc="6F86062C">
      <w:start w:val="1"/>
      <w:numFmt w:val="bullet"/>
      <w:lvlText w:val=""/>
      <w:lvlJc w:val="left"/>
      <w:pPr>
        <w:ind w:left="720" w:hanging="360"/>
      </w:pPr>
      <w:rPr>
        <w:rFonts w:ascii="Symbol" w:hAnsi="Symbol" w:hint="default"/>
      </w:rPr>
    </w:lvl>
    <w:lvl w:ilvl="1" w:tplc="1038B04A">
      <w:start w:val="1"/>
      <w:numFmt w:val="bullet"/>
      <w:lvlText w:val="o"/>
      <w:lvlJc w:val="left"/>
      <w:pPr>
        <w:ind w:left="1440" w:hanging="360"/>
      </w:pPr>
      <w:rPr>
        <w:rFonts w:ascii="Courier New" w:hAnsi="Courier New" w:cs="Courier New" w:hint="default"/>
      </w:rPr>
    </w:lvl>
    <w:lvl w:ilvl="2" w:tplc="9EEC6180">
      <w:start w:val="1"/>
      <w:numFmt w:val="bullet"/>
      <w:lvlText w:val=""/>
      <w:lvlJc w:val="left"/>
      <w:pPr>
        <w:ind w:left="2160" w:hanging="360"/>
      </w:pPr>
      <w:rPr>
        <w:rFonts w:ascii="Wingdings" w:hAnsi="Wingdings" w:hint="default"/>
      </w:rPr>
    </w:lvl>
    <w:lvl w:ilvl="3" w:tplc="08B698E0">
      <w:start w:val="1"/>
      <w:numFmt w:val="bullet"/>
      <w:lvlText w:val=""/>
      <w:lvlJc w:val="left"/>
      <w:pPr>
        <w:ind w:left="2880" w:hanging="360"/>
      </w:pPr>
      <w:rPr>
        <w:rFonts w:ascii="Symbol" w:hAnsi="Symbol" w:hint="default"/>
      </w:rPr>
    </w:lvl>
    <w:lvl w:ilvl="4" w:tplc="71F096B0">
      <w:start w:val="1"/>
      <w:numFmt w:val="bullet"/>
      <w:lvlText w:val="o"/>
      <w:lvlJc w:val="left"/>
      <w:pPr>
        <w:ind w:left="3600" w:hanging="360"/>
      </w:pPr>
      <w:rPr>
        <w:rFonts w:ascii="Courier New" w:hAnsi="Courier New" w:cs="Courier New" w:hint="default"/>
      </w:rPr>
    </w:lvl>
    <w:lvl w:ilvl="5" w:tplc="8556AAFA">
      <w:start w:val="1"/>
      <w:numFmt w:val="bullet"/>
      <w:lvlText w:val=""/>
      <w:lvlJc w:val="left"/>
      <w:pPr>
        <w:ind w:left="4320" w:hanging="360"/>
      </w:pPr>
      <w:rPr>
        <w:rFonts w:ascii="Wingdings" w:hAnsi="Wingdings" w:hint="default"/>
      </w:rPr>
    </w:lvl>
    <w:lvl w:ilvl="6" w:tplc="BD88B832">
      <w:start w:val="1"/>
      <w:numFmt w:val="bullet"/>
      <w:lvlText w:val=""/>
      <w:lvlJc w:val="left"/>
      <w:pPr>
        <w:ind w:left="5040" w:hanging="360"/>
      </w:pPr>
      <w:rPr>
        <w:rFonts w:ascii="Symbol" w:hAnsi="Symbol" w:hint="default"/>
      </w:rPr>
    </w:lvl>
    <w:lvl w:ilvl="7" w:tplc="D5909244">
      <w:start w:val="1"/>
      <w:numFmt w:val="bullet"/>
      <w:lvlText w:val="o"/>
      <w:lvlJc w:val="left"/>
      <w:pPr>
        <w:ind w:left="5760" w:hanging="360"/>
      </w:pPr>
      <w:rPr>
        <w:rFonts w:ascii="Courier New" w:hAnsi="Courier New" w:cs="Courier New" w:hint="default"/>
      </w:rPr>
    </w:lvl>
    <w:lvl w:ilvl="8" w:tplc="AB30CF1E">
      <w:start w:val="1"/>
      <w:numFmt w:val="bullet"/>
      <w:lvlText w:val=""/>
      <w:lvlJc w:val="left"/>
      <w:pPr>
        <w:ind w:left="6480" w:hanging="360"/>
      </w:pPr>
      <w:rPr>
        <w:rFonts w:ascii="Wingdings" w:hAnsi="Wingdings" w:hint="default"/>
      </w:rPr>
    </w:lvl>
  </w:abstractNum>
  <w:abstractNum w:abstractNumId="3" w15:restartNumberingAfterBreak="0">
    <w:nsid w:val="3AD81F64"/>
    <w:multiLevelType w:val="hybridMultilevel"/>
    <w:tmpl w:val="3446D9CA"/>
    <w:lvl w:ilvl="0" w:tplc="9FFC3826">
      <w:start w:val="73"/>
      <w:numFmt w:val="bullet"/>
      <w:lvlText w:val="-"/>
      <w:lvlJc w:val="left"/>
      <w:pPr>
        <w:ind w:left="420" w:hanging="360"/>
      </w:pPr>
      <w:rPr>
        <w:rFonts w:ascii="Arial" w:eastAsia="Calibri" w:hAnsi="Arial" w:cs="Arial" w:hint="default"/>
      </w:rPr>
    </w:lvl>
    <w:lvl w:ilvl="1" w:tplc="87D6A622" w:tentative="1">
      <w:start w:val="1"/>
      <w:numFmt w:val="bullet"/>
      <w:lvlText w:val="o"/>
      <w:lvlJc w:val="left"/>
      <w:pPr>
        <w:ind w:left="1140" w:hanging="360"/>
      </w:pPr>
      <w:rPr>
        <w:rFonts w:ascii="Courier New" w:hAnsi="Courier New" w:cs="Courier New" w:hint="default"/>
      </w:rPr>
    </w:lvl>
    <w:lvl w:ilvl="2" w:tplc="FC5E2484" w:tentative="1">
      <w:start w:val="1"/>
      <w:numFmt w:val="bullet"/>
      <w:lvlText w:val=""/>
      <w:lvlJc w:val="left"/>
      <w:pPr>
        <w:ind w:left="1860" w:hanging="360"/>
      </w:pPr>
      <w:rPr>
        <w:rFonts w:ascii="Wingdings" w:hAnsi="Wingdings" w:hint="default"/>
      </w:rPr>
    </w:lvl>
    <w:lvl w:ilvl="3" w:tplc="2D1C0B30" w:tentative="1">
      <w:start w:val="1"/>
      <w:numFmt w:val="bullet"/>
      <w:lvlText w:val=""/>
      <w:lvlJc w:val="left"/>
      <w:pPr>
        <w:ind w:left="2580" w:hanging="360"/>
      </w:pPr>
      <w:rPr>
        <w:rFonts w:ascii="Symbol" w:hAnsi="Symbol" w:hint="default"/>
      </w:rPr>
    </w:lvl>
    <w:lvl w:ilvl="4" w:tplc="A614DCDE" w:tentative="1">
      <w:start w:val="1"/>
      <w:numFmt w:val="bullet"/>
      <w:lvlText w:val="o"/>
      <w:lvlJc w:val="left"/>
      <w:pPr>
        <w:ind w:left="3300" w:hanging="360"/>
      </w:pPr>
      <w:rPr>
        <w:rFonts w:ascii="Courier New" w:hAnsi="Courier New" w:cs="Courier New" w:hint="default"/>
      </w:rPr>
    </w:lvl>
    <w:lvl w:ilvl="5" w:tplc="F318A214" w:tentative="1">
      <w:start w:val="1"/>
      <w:numFmt w:val="bullet"/>
      <w:lvlText w:val=""/>
      <w:lvlJc w:val="left"/>
      <w:pPr>
        <w:ind w:left="4020" w:hanging="360"/>
      </w:pPr>
      <w:rPr>
        <w:rFonts w:ascii="Wingdings" w:hAnsi="Wingdings" w:hint="default"/>
      </w:rPr>
    </w:lvl>
    <w:lvl w:ilvl="6" w:tplc="69BE1070" w:tentative="1">
      <w:start w:val="1"/>
      <w:numFmt w:val="bullet"/>
      <w:lvlText w:val=""/>
      <w:lvlJc w:val="left"/>
      <w:pPr>
        <w:ind w:left="4740" w:hanging="360"/>
      </w:pPr>
      <w:rPr>
        <w:rFonts w:ascii="Symbol" w:hAnsi="Symbol" w:hint="default"/>
      </w:rPr>
    </w:lvl>
    <w:lvl w:ilvl="7" w:tplc="F0B60F40" w:tentative="1">
      <w:start w:val="1"/>
      <w:numFmt w:val="bullet"/>
      <w:lvlText w:val="o"/>
      <w:lvlJc w:val="left"/>
      <w:pPr>
        <w:ind w:left="5460" w:hanging="360"/>
      </w:pPr>
      <w:rPr>
        <w:rFonts w:ascii="Courier New" w:hAnsi="Courier New" w:cs="Courier New" w:hint="default"/>
      </w:rPr>
    </w:lvl>
    <w:lvl w:ilvl="8" w:tplc="5C3AAAF0" w:tentative="1">
      <w:start w:val="1"/>
      <w:numFmt w:val="bullet"/>
      <w:lvlText w:val=""/>
      <w:lvlJc w:val="left"/>
      <w:pPr>
        <w:ind w:left="6180" w:hanging="360"/>
      </w:pPr>
      <w:rPr>
        <w:rFonts w:ascii="Wingdings" w:hAnsi="Wingdings" w:hint="default"/>
      </w:rPr>
    </w:lvl>
  </w:abstractNum>
  <w:abstractNum w:abstractNumId="4" w15:restartNumberingAfterBreak="0">
    <w:nsid w:val="3E063D81"/>
    <w:multiLevelType w:val="hybridMultilevel"/>
    <w:tmpl w:val="840C32A2"/>
    <w:lvl w:ilvl="0" w:tplc="3D0EC930">
      <w:start w:val="1"/>
      <w:numFmt w:val="bullet"/>
      <w:lvlText w:val=""/>
      <w:lvlJc w:val="left"/>
      <w:pPr>
        <w:ind w:left="780" w:hanging="360"/>
      </w:pPr>
      <w:rPr>
        <w:rFonts w:ascii="Symbol" w:hAnsi="Symbol" w:hint="default"/>
      </w:rPr>
    </w:lvl>
    <w:lvl w:ilvl="1" w:tplc="C074DD02" w:tentative="1">
      <w:start w:val="1"/>
      <w:numFmt w:val="bullet"/>
      <w:lvlText w:val="o"/>
      <w:lvlJc w:val="left"/>
      <w:pPr>
        <w:ind w:left="1500" w:hanging="360"/>
      </w:pPr>
      <w:rPr>
        <w:rFonts w:ascii="Courier New" w:hAnsi="Courier New" w:cs="Courier New" w:hint="default"/>
      </w:rPr>
    </w:lvl>
    <w:lvl w:ilvl="2" w:tplc="1584B370" w:tentative="1">
      <w:start w:val="1"/>
      <w:numFmt w:val="bullet"/>
      <w:lvlText w:val=""/>
      <w:lvlJc w:val="left"/>
      <w:pPr>
        <w:ind w:left="2220" w:hanging="360"/>
      </w:pPr>
      <w:rPr>
        <w:rFonts w:ascii="Wingdings" w:hAnsi="Wingdings" w:hint="default"/>
      </w:rPr>
    </w:lvl>
    <w:lvl w:ilvl="3" w:tplc="7DFA78AE" w:tentative="1">
      <w:start w:val="1"/>
      <w:numFmt w:val="bullet"/>
      <w:lvlText w:val=""/>
      <w:lvlJc w:val="left"/>
      <w:pPr>
        <w:ind w:left="2940" w:hanging="360"/>
      </w:pPr>
      <w:rPr>
        <w:rFonts w:ascii="Symbol" w:hAnsi="Symbol" w:hint="default"/>
      </w:rPr>
    </w:lvl>
    <w:lvl w:ilvl="4" w:tplc="1F041F72" w:tentative="1">
      <w:start w:val="1"/>
      <w:numFmt w:val="bullet"/>
      <w:lvlText w:val="o"/>
      <w:lvlJc w:val="left"/>
      <w:pPr>
        <w:ind w:left="3660" w:hanging="360"/>
      </w:pPr>
      <w:rPr>
        <w:rFonts w:ascii="Courier New" w:hAnsi="Courier New" w:cs="Courier New" w:hint="default"/>
      </w:rPr>
    </w:lvl>
    <w:lvl w:ilvl="5" w:tplc="A484F012" w:tentative="1">
      <w:start w:val="1"/>
      <w:numFmt w:val="bullet"/>
      <w:lvlText w:val=""/>
      <w:lvlJc w:val="left"/>
      <w:pPr>
        <w:ind w:left="4380" w:hanging="360"/>
      </w:pPr>
      <w:rPr>
        <w:rFonts w:ascii="Wingdings" w:hAnsi="Wingdings" w:hint="default"/>
      </w:rPr>
    </w:lvl>
    <w:lvl w:ilvl="6" w:tplc="9C98E424" w:tentative="1">
      <w:start w:val="1"/>
      <w:numFmt w:val="bullet"/>
      <w:lvlText w:val=""/>
      <w:lvlJc w:val="left"/>
      <w:pPr>
        <w:ind w:left="5100" w:hanging="360"/>
      </w:pPr>
      <w:rPr>
        <w:rFonts w:ascii="Symbol" w:hAnsi="Symbol" w:hint="default"/>
      </w:rPr>
    </w:lvl>
    <w:lvl w:ilvl="7" w:tplc="EA3468C2" w:tentative="1">
      <w:start w:val="1"/>
      <w:numFmt w:val="bullet"/>
      <w:lvlText w:val="o"/>
      <w:lvlJc w:val="left"/>
      <w:pPr>
        <w:ind w:left="5820" w:hanging="360"/>
      </w:pPr>
      <w:rPr>
        <w:rFonts w:ascii="Courier New" w:hAnsi="Courier New" w:cs="Courier New" w:hint="default"/>
      </w:rPr>
    </w:lvl>
    <w:lvl w:ilvl="8" w:tplc="6CB4A32A" w:tentative="1">
      <w:start w:val="1"/>
      <w:numFmt w:val="bullet"/>
      <w:lvlText w:val=""/>
      <w:lvlJc w:val="left"/>
      <w:pPr>
        <w:ind w:left="6540" w:hanging="360"/>
      </w:pPr>
      <w:rPr>
        <w:rFonts w:ascii="Wingdings" w:hAnsi="Wingdings" w:hint="default"/>
      </w:rPr>
    </w:lvl>
  </w:abstractNum>
  <w:abstractNum w:abstractNumId="5" w15:restartNumberingAfterBreak="0">
    <w:nsid w:val="4D2E20FD"/>
    <w:multiLevelType w:val="hybridMultilevel"/>
    <w:tmpl w:val="13B43000"/>
    <w:lvl w:ilvl="0" w:tplc="3E0CAEC8">
      <w:numFmt w:val="bullet"/>
      <w:lvlText w:val="-"/>
      <w:lvlJc w:val="left"/>
      <w:pPr>
        <w:ind w:left="420" w:hanging="360"/>
      </w:pPr>
      <w:rPr>
        <w:rFonts w:ascii="Arial" w:eastAsia="Calibri" w:hAnsi="Arial" w:cs="Arial" w:hint="default"/>
      </w:rPr>
    </w:lvl>
    <w:lvl w:ilvl="1" w:tplc="A3BE2490" w:tentative="1">
      <w:start w:val="1"/>
      <w:numFmt w:val="bullet"/>
      <w:lvlText w:val="o"/>
      <w:lvlJc w:val="left"/>
      <w:pPr>
        <w:ind w:left="1140" w:hanging="360"/>
      </w:pPr>
      <w:rPr>
        <w:rFonts w:ascii="Courier New" w:hAnsi="Courier New" w:cs="Courier New" w:hint="default"/>
      </w:rPr>
    </w:lvl>
    <w:lvl w:ilvl="2" w:tplc="29E6E9BC" w:tentative="1">
      <w:start w:val="1"/>
      <w:numFmt w:val="bullet"/>
      <w:lvlText w:val=""/>
      <w:lvlJc w:val="left"/>
      <w:pPr>
        <w:ind w:left="1860" w:hanging="360"/>
      </w:pPr>
      <w:rPr>
        <w:rFonts w:ascii="Wingdings" w:hAnsi="Wingdings" w:hint="default"/>
      </w:rPr>
    </w:lvl>
    <w:lvl w:ilvl="3" w:tplc="81286292" w:tentative="1">
      <w:start w:val="1"/>
      <w:numFmt w:val="bullet"/>
      <w:lvlText w:val=""/>
      <w:lvlJc w:val="left"/>
      <w:pPr>
        <w:ind w:left="2580" w:hanging="360"/>
      </w:pPr>
      <w:rPr>
        <w:rFonts w:ascii="Symbol" w:hAnsi="Symbol" w:hint="default"/>
      </w:rPr>
    </w:lvl>
    <w:lvl w:ilvl="4" w:tplc="D03C2B9C" w:tentative="1">
      <w:start w:val="1"/>
      <w:numFmt w:val="bullet"/>
      <w:lvlText w:val="o"/>
      <w:lvlJc w:val="left"/>
      <w:pPr>
        <w:ind w:left="3300" w:hanging="360"/>
      </w:pPr>
      <w:rPr>
        <w:rFonts w:ascii="Courier New" w:hAnsi="Courier New" w:cs="Courier New" w:hint="default"/>
      </w:rPr>
    </w:lvl>
    <w:lvl w:ilvl="5" w:tplc="449CA628" w:tentative="1">
      <w:start w:val="1"/>
      <w:numFmt w:val="bullet"/>
      <w:lvlText w:val=""/>
      <w:lvlJc w:val="left"/>
      <w:pPr>
        <w:ind w:left="4020" w:hanging="360"/>
      </w:pPr>
      <w:rPr>
        <w:rFonts w:ascii="Wingdings" w:hAnsi="Wingdings" w:hint="default"/>
      </w:rPr>
    </w:lvl>
    <w:lvl w:ilvl="6" w:tplc="D0A6FDE6" w:tentative="1">
      <w:start w:val="1"/>
      <w:numFmt w:val="bullet"/>
      <w:lvlText w:val=""/>
      <w:lvlJc w:val="left"/>
      <w:pPr>
        <w:ind w:left="4740" w:hanging="360"/>
      </w:pPr>
      <w:rPr>
        <w:rFonts w:ascii="Symbol" w:hAnsi="Symbol" w:hint="default"/>
      </w:rPr>
    </w:lvl>
    <w:lvl w:ilvl="7" w:tplc="1B68AA9C" w:tentative="1">
      <w:start w:val="1"/>
      <w:numFmt w:val="bullet"/>
      <w:lvlText w:val="o"/>
      <w:lvlJc w:val="left"/>
      <w:pPr>
        <w:ind w:left="5460" w:hanging="360"/>
      </w:pPr>
      <w:rPr>
        <w:rFonts w:ascii="Courier New" w:hAnsi="Courier New" w:cs="Courier New" w:hint="default"/>
      </w:rPr>
    </w:lvl>
    <w:lvl w:ilvl="8" w:tplc="9402AE86" w:tentative="1">
      <w:start w:val="1"/>
      <w:numFmt w:val="bullet"/>
      <w:lvlText w:val=""/>
      <w:lvlJc w:val="left"/>
      <w:pPr>
        <w:ind w:left="6180" w:hanging="360"/>
      </w:pPr>
      <w:rPr>
        <w:rFonts w:ascii="Wingdings" w:hAnsi="Wingdings" w:hint="default"/>
      </w:rPr>
    </w:lvl>
  </w:abstractNum>
  <w:abstractNum w:abstractNumId="6" w15:restartNumberingAfterBreak="0">
    <w:nsid w:val="68863B9F"/>
    <w:multiLevelType w:val="hybridMultilevel"/>
    <w:tmpl w:val="FE385B16"/>
    <w:lvl w:ilvl="0" w:tplc="31FE4FDC">
      <w:numFmt w:val="bullet"/>
      <w:lvlText w:val="-"/>
      <w:lvlJc w:val="left"/>
      <w:pPr>
        <w:ind w:left="720" w:hanging="360"/>
      </w:pPr>
      <w:rPr>
        <w:rFonts w:ascii="Calibri" w:eastAsia="Calibri" w:hAnsi="Calibri" w:cs="Calibri" w:hint="default"/>
      </w:rPr>
    </w:lvl>
    <w:lvl w:ilvl="1" w:tplc="067E882C">
      <w:start w:val="1"/>
      <w:numFmt w:val="bullet"/>
      <w:lvlText w:val="o"/>
      <w:lvlJc w:val="left"/>
      <w:pPr>
        <w:ind w:left="1440" w:hanging="360"/>
      </w:pPr>
      <w:rPr>
        <w:rFonts w:ascii="Courier New" w:hAnsi="Courier New" w:cs="Courier New" w:hint="default"/>
      </w:rPr>
    </w:lvl>
    <w:lvl w:ilvl="2" w:tplc="65DE8B00">
      <w:start w:val="1"/>
      <w:numFmt w:val="bullet"/>
      <w:lvlText w:val=""/>
      <w:lvlJc w:val="left"/>
      <w:pPr>
        <w:ind w:left="2160" w:hanging="360"/>
      </w:pPr>
      <w:rPr>
        <w:rFonts w:ascii="Wingdings" w:hAnsi="Wingdings" w:hint="default"/>
      </w:rPr>
    </w:lvl>
    <w:lvl w:ilvl="3" w:tplc="27FE9CFA">
      <w:start w:val="1"/>
      <w:numFmt w:val="bullet"/>
      <w:lvlText w:val=""/>
      <w:lvlJc w:val="left"/>
      <w:pPr>
        <w:ind w:left="2880" w:hanging="360"/>
      </w:pPr>
      <w:rPr>
        <w:rFonts w:ascii="Symbol" w:hAnsi="Symbol" w:hint="default"/>
      </w:rPr>
    </w:lvl>
    <w:lvl w:ilvl="4" w:tplc="B0BE10D8">
      <w:start w:val="1"/>
      <w:numFmt w:val="bullet"/>
      <w:lvlText w:val="o"/>
      <w:lvlJc w:val="left"/>
      <w:pPr>
        <w:ind w:left="3600" w:hanging="360"/>
      </w:pPr>
      <w:rPr>
        <w:rFonts w:ascii="Courier New" w:hAnsi="Courier New" w:cs="Courier New" w:hint="default"/>
      </w:rPr>
    </w:lvl>
    <w:lvl w:ilvl="5" w:tplc="A8F2C420">
      <w:start w:val="1"/>
      <w:numFmt w:val="bullet"/>
      <w:lvlText w:val=""/>
      <w:lvlJc w:val="left"/>
      <w:pPr>
        <w:ind w:left="4320" w:hanging="360"/>
      </w:pPr>
      <w:rPr>
        <w:rFonts w:ascii="Wingdings" w:hAnsi="Wingdings" w:hint="default"/>
      </w:rPr>
    </w:lvl>
    <w:lvl w:ilvl="6" w:tplc="B942BAFA">
      <w:start w:val="1"/>
      <w:numFmt w:val="bullet"/>
      <w:lvlText w:val=""/>
      <w:lvlJc w:val="left"/>
      <w:pPr>
        <w:ind w:left="5040" w:hanging="360"/>
      </w:pPr>
      <w:rPr>
        <w:rFonts w:ascii="Symbol" w:hAnsi="Symbol" w:hint="default"/>
      </w:rPr>
    </w:lvl>
    <w:lvl w:ilvl="7" w:tplc="B802AACE">
      <w:start w:val="1"/>
      <w:numFmt w:val="bullet"/>
      <w:lvlText w:val="o"/>
      <w:lvlJc w:val="left"/>
      <w:pPr>
        <w:ind w:left="5760" w:hanging="360"/>
      </w:pPr>
      <w:rPr>
        <w:rFonts w:ascii="Courier New" w:hAnsi="Courier New" w:cs="Courier New" w:hint="default"/>
      </w:rPr>
    </w:lvl>
    <w:lvl w:ilvl="8" w:tplc="52A01C16">
      <w:start w:val="1"/>
      <w:numFmt w:val="bullet"/>
      <w:lvlText w:val=""/>
      <w:lvlJc w:val="left"/>
      <w:pPr>
        <w:ind w:left="6480" w:hanging="360"/>
      </w:pPr>
      <w:rPr>
        <w:rFonts w:ascii="Wingdings" w:hAnsi="Wingdings" w:hint="default"/>
      </w:rPr>
    </w:lvl>
  </w:abstractNum>
  <w:abstractNum w:abstractNumId="7" w15:restartNumberingAfterBreak="0">
    <w:nsid w:val="714A63AA"/>
    <w:multiLevelType w:val="hybridMultilevel"/>
    <w:tmpl w:val="8C7E2002"/>
    <w:lvl w:ilvl="0" w:tplc="BF78E714">
      <w:start w:val="1"/>
      <w:numFmt w:val="bullet"/>
      <w:lvlText w:val=""/>
      <w:lvlJc w:val="left"/>
      <w:pPr>
        <w:ind w:left="720" w:hanging="360"/>
      </w:pPr>
      <w:rPr>
        <w:rFonts w:ascii="Symbol" w:hAnsi="Symbol" w:hint="default"/>
      </w:rPr>
    </w:lvl>
    <w:lvl w:ilvl="1" w:tplc="79B8EC86">
      <w:start w:val="1"/>
      <w:numFmt w:val="bullet"/>
      <w:lvlText w:val="o"/>
      <w:lvlJc w:val="left"/>
      <w:pPr>
        <w:ind w:left="1440" w:hanging="360"/>
      </w:pPr>
      <w:rPr>
        <w:rFonts w:ascii="Courier New" w:hAnsi="Courier New" w:cs="Courier New" w:hint="default"/>
      </w:rPr>
    </w:lvl>
    <w:lvl w:ilvl="2" w:tplc="5BB21D62">
      <w:start w:val="1"/>
      <w:numFmt w:val="bullet"/>
      <w:lvlText w:val=""/>
      <w:lvlJc w:val="left"/>
      <w:pPr>
        <w:ind w:left="2160" w:hanging="360"/>
      </w:pPr>
      <w:rPr>
        <w:rFonts w:ascii="Wingdings" w:hAnsi="Wingdings" w:hint="default"/>
      </w:rPr>
    </w:lvl>
    <w:lvl w:ilvl="3" w:tplc="A19A25DE">
      <w:start w:val="1"/>
      <w:numFmt w:val="bullet"/>
      <w:lvlText w:val=""/>
      <w:lvlJc w:val="left"/>
      <w:pPr>
        <w:ind w:left="2880" w:hanging="360"/>
      </w:pPr>
      <w:rPr>
        <w:rFonts w:ascii="Symbol" w:hAnsi="Symbol" w:hint="default"/>
      </w:rPr>
    </w:lvl>
    <w:lvl w:ilvl="4" w:tplc="FE908620">
      <w:start w:val="1"/>
      <w:numFmt w:val="bullet"/>
      <w:lvlText w:val="o"/>
      <w:lvlJc w:val="left"/>
      <w:pPr>
        <w:ind w:left="3600" w:hanging="360"/>
      </w:pPr>
      <w:rPr>
        <w:rFonts w:ascii="Courier New" w:hAnsi="Courier New" w:cs="Courier New" w:hint="default"/>
      </w:rPr>
    </w:lvl>
    <w:lvl w:ilvl="5" w:tplc="076C1BFC">
      <w:start w:val="1"/>
      <w:numFmt w:val="bullet"/>
      <w:lvlText w:val=""/>
      <w:lvlJc w:val="left"/>
      <w:pPr>
        <w:ind w:left="4320" w:hanging="360"/>
      </w:pPr>
      <w:rPr>
        <w:rFonts w:ascii="Wingdings" w:hAnsi="Wingdings" w:hint="default"/>
      </w:rPr>
    </w:lvl>
    <w:lvl w:ilvl="6" w:tplc="E23A7648">
      <w:start w:val="1"/>
      <w:numFmt w:val="bullet"/>
      <w:lvlText w:val=""/>
      <w:lvlJc w:val="left"/>
      <w:pPr>
        <w:ind w:left="5040" w:hanging="360"/>
      </w:pPr>
      <w:rPr>
        <w:rFonts w:ascii="Symbol" w:hAnsi="Symbol" w:hint="default"/>
      </w:rPr>
    </w:lvl>
    <w:lvl w:ilvl="7" w:tplc="1D24697C">
      <w:start w:val="1"/>
      <w:numFmt w:val="bullet"/>
      <w:lvlText w:val="o"/>
      <w:lvlJc w:val="left"/>
      <w:pPr>
        <w:ind w:left="5760" w:hanging="360"/>
      </w:pPr>
      <w:rPr>
        <w:rFonts w:ascii="Courier New" w:hAnsi="Courier New" w:cs="Courier New" w:hint="default"/>
      </w:rPr>
    </w:lvl>
    <w:lvl w:ilvl="8" w:tplc="3E34BAF6">
      <w:start w:val="1"/>
      <w:numFmt w:val="bullet"/>
      <w:lvlText w:val=""/>
      <w:lvlJc w:val="left"/>
      <w:pPr>
        <w:ind w:left="6480" w:hanging="360"/>
      </w:pPr>
      <w:rPr>
        <w:rFonts w:ascii="Wingdings" w:hAnsi="Wingdings" w:hint="default"/>
      </w:rPr>
    </w:lvl>
  </w:abstractNum>
  <w:abstractNum w:abstractNumId="8" w15:restartNumberingAfterBreak="0">
    <w:nsid w:val="77D33B3A"/>
    <w:multiLevelType w:val="hybridMultilevel"/>
    <w:tmpl w:val="4BA8D63C"/>
    <w:lvl w:ilvl="0" w:tplc="CADCF8A2">
      <w:numFmt w:val="bullet"/>
      <w:lvlText w:val="-"/>
      <w:lvlJc w:val="left"/>
      <w:pPr>
        <w:ind w:left="720" w:hanging="360"/>
      </w:pPr>
      <w:rPr>
        <w:rFonts w:ascii="Calibri" w:eastAsia="Calibri" w:hAnsi="Calibri" w:cs="Calibri" w:hint="default"/>
      </w:rPr>
    </w:lvl>
    <w:lvl w:ilvl="1" w:tplc="FA1CB7B2">
      <w:start w:val="1"/>
      <w:numFmt w:val="bullet"/>
      <w:lvlText w:val="o"/>
      <w:lvlJc w:val="left"/>
      <w:pPr>
        <w:ind w:left="1440" w:hanging="360"/>
      </w:pPr>
      <w:rPr>
        <w:rFonts w:ascii="Courier New" w:hAnsi="Courier New" w:cs="Courier New" w:hint="default"/>
      </w:rPr>
    </w:lvl>
    <w:lvl w:ilvl="2" w:tplc="B27AA186">
      <w:start w:val="1"/>
      <w:numFmt w:val="bullet"/>
      <w:lvlText w:val=""/>
      <w:lvlJc w:val="left"/>
      <w:pPr>
        <w:ind w:left="2160" w:hanging="360"/>
      </w:pPr>
      <w:rPr>
        <w:rFonts w:ascii="Wingdings" w:hAnsi="Wingdings" w:hint="default"/>
      </w:rPr>
    </w:lvl>
    <w:lvl w:ilvl="3" w:tplc="34D2C2D6">
      <w:start w:val="1"/>
      <w:numFmt w:val="bullet"/>
      <w:lvlText w:val=""/>
      <w:lvlJc w:val="left"/>
      <w:pPr>
        <w:ind w:left="2880" w:hanging="360"/>
      </w:pPr>
      <w:rPr>
        <w:rFonts w:ascii="Symbol" w:hAnsi="Symbol" w:hint="default"/>
      </w:rPr>
    </w:lvl>
    <w:lvl w:ilvl="4" w:tplc="12E2D91A">
      <w:start w:val="1"/>
      <w:numFmt w:val="bullet"/>
      <w:lvlText w:val="o"/>
      <w:lvlJc w:val="left"/>
      <w:pPr>
        <w:ind w:left="3600" w:hanging="360"/>
      </w:pPr>
      <w:rPr>
        <w:rFonts w:ascii="Courier New" w:hAnsi="Courier New" w:cs="Courier New" w:hint="default"/>
      </w:rPr>
    </w:lvl>
    <w:lvl w:ilvl="5" w:tplc="66903C78">
      <w:start w:val="1"/>
      <w:numFmt w:val="bullet"/>
      <w:lvlText w:val=""/>
      <w:lvlJc w:val="left"/>
      <w:pPr>
        <w:ind w:left="4320" w:hanging="360"/>
      </w:pPr>
      <w:rPr>
        <w:rFonts w:ascii="Wingdings" w:hAnsi="Wingdings" w:hint="default"/>
      </w:rPr>
    </w:lvl>
    <w:lvl w:ilvl="6" w:tplc="5BD450F2">
      <w:start w:val="1"/>
      <w:numFmt w:val="bullet"/>
      <w:lvlText w:val=""/>
      <w:lvlJc w:val="left"/>
      <w:pPr>
        <w:ind w:left="5040" w:hanging="360"/>
      </w:pPr>
      <w:rPr>
        <w:rFonts w:ascii="Symbol" w:hAnsi="Symbol" w:hint="default"/>
      </w:rPr>
    </w:lvl>
    <w:lvl w:ilvl="7" w:tplc="A6EE8216">
      <w:start w:val="1"/>
      <w:numFmt w:val="bullet"/>
      <w:lvlText w:val="o"/>
      <w:lvlJc w:val="left"/>
      <w:pPr>
        <w:ind w:left="5760" w:hanging="360"/>
      </w:pPr>
      <w:rPr>
        <w:rFonts w:ascii="Courier New" w:hAnsi="Courier New" w:cs="Courier New" w:hint="default"/>
      </w:rPr>
    </w:lvl>
    <w:lvl w:ilvl="8" w:tplc="2B5A6486">
      <w:start w:val="1"/>
      <w:numFmt w:val="bullet"/>
      <w:lvlText w:val=""/>
      <w:lvlJc w:val="left"/>
      <w:pPr>
        <w:ind w:left="6480" w:hanging="360"/>
      </w:pPr>
      <w:rPr>
        <w:rFonts w:ascii="Wingdings" w:hAnsi="Wingdings" w:hint="default"/>
      </w:rPr>
    </w:lvl>
  </w:abstractNum>
  <w:abstractNum w:abstractNumId="9" w15:restartNumberingAfterBreak="0">
    <w:nsid w:val="7B751888"/>
    <w:multiLevelType w:val="hybridMultilevel"/>
    <w:tmpl w:val="27CAC658"/>
    <w:lvl w:ilvl="0" w:tplc="C75C99BE">
      <w:start w:val="1"/>
      <w:numFmt w:val="decimal"/>
      <w:lvlText w:val="(%1)"/>
      <w:lvlJc w:val="left"/>
      <w:pPr>
        <w:ind w:left="360" w:hanging="360"/>
      </w:pPr>
      <w:rPr>
        <w:sz w:val="20"/>
      </w:rPr>
    </w:lvl>
    <w:lvl w:ilvl="1" w:tplc="A0B6E422">
      <w:start w:val="1"/>
      <w:numFmt w:val="lowerLetter"/>
      <w:lvlText w:val="%2."/>
      <w:lvlJc w:val="left"/>
      <w:pPr>
        <w:ind w:left="1080" w:hanging="360"/>
      </w:pPr>
    </w:lvl>
    <w:lvl w:ilvl="2" w:tplc="B0567388">
      <w:start w:val="1"/>
      <w:numFmt w:val="lowerRoman"/>
      <w:lvlText w:val="%3."/>
      <w:lvlJc w:val="right"/>
      <w:pPr>
        <w:ind w:left="1800" w:hanging="180"/>
      </w:pPr>
    </w:lvl>
    <w:lvl w:ilvl="3" w:tplc="9BBCFEA8">
      <w:start w:val="1"/>
      <w:numFmt w:val="decimal"/>
      <w:lvlText w:val="%4."/>
      <w:lvlJc w:val="left"/>
      <w:pPr>
        <w:ind w:left="2520" w:hanging="360"/>
      </w:pPr>
    </w:lvl>
    <w:lvl w:ilvl="4" w:tplc="12964406">
      <w:start w:val="1"/>
      <w:numFmt w:val="lowerLetter"/>
      <w:lvlText w:val="%5."/>
      <w:lvlJc w:val="left"/>
      <w:pPr>
        <w:ind w:left="3240" w:hanging="360"/>
      </w:pPr>
    </w:lvl>
    <w:lvl w:ilvl="5" w:tplc="0CF46D48">
      <w:start w:val="1"/>
      <w:numFmt w:val="lowerRoman"/>
      <w:lvlText w:val="%6."/>
      <w:lvlJc w:val="right"/>
      <w:pPr>
        <w:ind w:left="3960" w:hanging="180"/>
      </w:pPr>
    </w:lvl>
    <w:lvl w:ilvl="6" w:tplc="BE30ABBC">
      <w:start w:val="1"/>
      <w:numFmt w:val="decimal"/>
      <w:lvlText w:val="%7."/>
      <w:lvlJc w:val="left"/>
      <w:pPr>
        <w:ind w:left="4680" w:hanging="360"/>
      </w:pPr>
    </w:lvl>
    <w:lvl w:ilvl="7" w:tplc="BF72007A">
      <w:start w:val="1"/>
      <w:numFmt w:val="lowerLetter"/>
      <w:lvlText w:val="%8."/>
      <w:lvlJc w:val="left"/>
      <w:pPr>
        <w:ind w:left="5400" w:hanging="360"/>
      </w:pPr>
    </w:lvl>
    <w:lvl w:ilvl="8" w:tplc="816EF8CA">
      <w:start w:val="1"/>
      <w:numFmt w:val="lowerRoman"/>
      <w:lvlText w:val="%9."/>
      <w:lvlJc w:val="right"/>
      <w:pPr>
        <w:ind w:left="6120" w:hanging="180"/>
      </w:pPr>
    </w:lvl>
  </w:abstractNum>
  <w:abstractNum w:abstractNumId="10" w15:restartNumberingAfterBreak="0">
    <w:nsid w:val="7C1E6560"/>
    <w:multiLevelType w:val="hybridMultilevel"/>
    <w:tmpl w:val="BC1C317A"/>
    <w:lvl w:ilvl="0" w:tplc="8F4AB6F4">
      <w:start w:val="1"/>
      <w:numFmt w:val="bullet"/>
      <w:lvlText w:val=""/>
      <w:lvlJc w:val="left"/>
      <w:pPr>
        <w:ind w:left="720" w:hanging="360"/>
      </w:pPr>
      <w:rPr>
        <w:rFonts w:ascii="Symbol" w:hAnsi="Symbol" w:hint="default"/>
      </w:rPr>
    </w:lvl>
    <w:lvl w:ilvl="1" w:tplc="31608722" w:tentative="1">
      <w:start w:val="1"/>
      <w:numFmt w:val="bullet"/>
      <w:lvlText w:val="o"/>
      <w:lvlJc w:val="left"/>
      <w:pPr>
        <w:ind w:left="1440" w:hanging="360"/>
      </w:pPr>
      <w:rPr>
        <w:rFonts w:ascii="Courier New" w:hAnsi="Courier New" w:cs="Courier New" w:hint="default"/>
      </w:rPr>
    </w:lvl>
    <w:lvl w:ilvl="2" w:tplc="B5CE2F04" w:tentative="1">
      <w:start w:val="1"/>
      <w:numFmt w:val="bullet"/>
      <w:lvlText w:val=""/>
      <w:lvlJc w:val="left"/>
      <w:pPr>
        <w:ind w:left="2160" w:hanging="360"/>
      </w:pPr>
      <w:rPr>
        <w:rFonts w:ascii="Wingdings" w:hAnsi="Wingdings" w:hint="default"/>
      </w:rPr>
    </w:lvl>
    <w:lvl w:ilvl="3" w:tplc="2EC22C9C" w:tentative="1">
      <w:start w:val="1"/>
      <w:numFmt w:val="bullet"/>
      <w:lvlText w:val=""/>
      <w:lvlJc w:val="left"/>
      <w:pPr>
        <w:ind w:left="2880" w:hanging="360"/>
      </w:pPr>
      <w:rPr>
        <w:rFonts w:ascii="Symbol" w:hAnsi="Symbol" w:hint="default"/>
      </w:rPr>
    </w:lvl>
    <w:lvl w:ilvl="4" w:tplc="AD2A906C" w:tentative="1">
      <w:start w:val="1"/>
      <w:numFmt w:val="bullet"/>
      <w:lvlText w:val="o"/>
      <w:lvlJc w:val="left"/>
      <w:pPr>
        <w:ind w:left="3600" w:hanging="360"/>
      </w:pPr>
      <w:rPr>
        <w:rFonts w:ascii="Courier New" w:hAnsi="Courier New" w:cs="Courier New" w:hint="default"/>
      </w:rPr>
    </w:lvl>
    <w:lvl w:ilvl="5" w:tplc="F7448116" w:tentative="1">
      <w:start w:val="1"/>
      <w:numFmt w:val="bullet"/>
      <w:lvlText w:val=""/>
      <w:lvlJc w:val="left"/>
      <w:pPr>
        <w:ind w:left="4320" w:hanging="360"/>
      </w:pPr>
      <w:rPr>
        <w:rFonts w:ascii="Wingdings" w:hAnsi="Wingdings" w:hint="default"/>
      </w:rPr>
    </w:lvl>
    <w:lvl w:ilvl="6" w:tplc="CC046BF8" w:tentative="1">
      <w:start w:val="1"/>
      <w:numFmt w:val="bullet"/>
      <w:lvlText w:val=""/>
      <w:lvlJc w:val="left"/>
      <w:pPr>
        <w:ind w:left="5040" w:hanging="360"/>
      </w:pPr>
      <w:rPr>
        <w:rFonts w:ascii="Symbol" w:hAnsi="Symbol" w:hint="default"/>
      </w:rPr>
    </w:lvl>
    <w:lvl w:ilvl="7" w:tplc="97368E32" w:tentative="1">
      <w:start w:val="1"/>
      <w:numFmt w:val="bullet"/>
      <w:lvlText w:val="o"/>
      <w:lvlJc w:val="left"/>
      <w:pPr>
        <w:ind w:left="5760" w:hanging="360"/>
      </w:pPr>
      <w:rPr>
        <w:rFonts w:ascii="Courier New" w:hAnsi="Courier New" w:cs="Courier New" w:hint="default"/>
      </w:rPr>
    </w:lvl>
    <w:lvl w:ilvl="8" w:tplc="AB72BECA" w:tentative="1">
      <w:start w:val="1"/>
      <w:numFmt w:val="bullet"/>
      <w:lvlText w:val=""/>
      <w:lvlJc w:val="left"/>
      <w:pPr>
        <w:ind w:left="6480" w:hanging="360"/>
      </w:pPr>
      <w:rPr>
        <w:rFonts w:ascii="Wingdings" w:hAnsi="Wingdings" w:hint="default"/>
      </w:rPr>
    </w:lvl>
  </w:abstractNum>
  <w:abstractNum w:abstractNumId="11" w15:restartNumberingAfterBreak="0">
    <w:nsid w:val="7D5E5F29"/>
    <w:multiLevelType w:val="hybridMultilevel"/>
    <w:tmpl w:val="01C8D6E6"/>
    <w:lvl w:ilvl="0" w:tplc="97784622">
      <w:start w:val="1"/>
      <w:numFmt w:val="bullet"/>
      <w:lvlText w:val=""/>
      <w:lvlJc w:val="left"/>
      <w:pPr>
        <w:ind w:left="720" w:hanging="360"/>
      </w:pPr>
      <w:rPr>
        <w:rFonts w:ascii="Symbol" w:hAnsi="Symbol" w:hint="default"/>
      </w:rPr>
    </w:lvl>
    <w:lvl w:ilvl="1" w:tplc="F0220920" w:tentative="1">
      <w:start w:val="1"/>
      <w:numFmt w:val="bullet"/>
      <w:lvlText w:val="o"/>
      <w:lvlJc w:val="left"/>
      <w:pPr>
        <w:ind w:left="1440" w:hanging="360"/>
      </w:pPr>
      <w:rPr>
        <w:rFonts w:ascii="Courier New" w:hAnsi="Courier New" w:cs="Courier New" w:hint="default"/>
      </w:rPr>
    </w:lvl>
    <w:lvl w:ilvl="2" w:tplc="9612B62A" w:tentative="1">
      <w:start w:val="1"/>
      <w:numFmt w:val="bullet"/>
      <w:lvlText w:val=""/>
      <w:lvlJc w:val="left"/>
      <w:pPr>
        <w:ind w:left="2160" w:hanging="360"/>
      </w:pPr>
      <w:rPr>
        <w:rFonts w:ascii="Wingdings" w:hAnsi="Wingdings" w:hint="default"/>
      </w:rPr>
    </w:lvl>
    <w:lvl w:ilvl="3" w:tplc="F4ECCA1A" w:tentative="1">
      <w:start w:val="1"/>
      <w:numFmt w:val="bullet"/>
      <w:lvlText w:val=""/>
      <w:lvlJc w:val="left"/>
      <w:pPr>
        <w:ind w:left="2880" w:hanging="360"/>
      </w:pPr>
      <w:rPr>
        <w:rFonts w:ascii="Symbol" w:hAnsi="Symbol" w:hint="default"/>
      </w:rPr>
    </w:lvl>
    <w:lvl w:ilvl="4" w:tplc="EE72507E" w:tentative="1">
      <w:start w:val="1"/>
      <w:numFmt w:val="bullet"/>
      <w:lvlText w:val="o"/>
      <w:lvlJc w:val="left"/>
      <w:pPr>
        <w:ind w:left="3600" w:hanging="360"/>
      </w:pPr>
      <w:rPr>
        <w:rFonts w:ascii="Courier New" w:hAnsi="Courier New" w:cs="Courier New" w:hint="default"/>
      </w:rPr>
    </w:lvl>
    <w:lvl w:ilvl="5" w:tplc="77848646" w:tentative="1">
      <w:start w:val="1"/>
      <w:numFmt w:val="bullet"/>
      <w:lvlText w:val=""/>
      <w:lvlJc w:val="left"/>
      <w:pPr>
        <w:ind w:left="4320" w:hanging="360"/>
      </w:pPr>
      <w:rPr>
        <w:rFonts w:ascii="Wingdings" w:hAnsi="Wingdings" w:hint="default"/>
      </w:rPr>
    </w:lvl>
    <w:lvl w:ilvl="6" w:tplc="8DFC7F5E" w:tentative="1">
      <w:start w:val="1"/>
      <w:numFmt w:val="bullet"/>
      <w:lvlText w:val=""/>
      <w:lvlJc w:val="left"/>
      <w:pPr>
        <w:ind w:left="5040" w:hanging="360"/>
      </w:pPr>
      <w:rPr>
        <w:rFonts w:ascii="Symbol" w:hAnsi="Symbol" w:hint="default"/>
      </w:rPr>
    </w:lvl>
    <w:lvl w:ilvl="7" w:tplc="CD1E828E" w:tentative="1">
      <w:start w:val="1"/>
      <w:numFmt w:val="bullet"/>
      <w:lvlText w:val="o"/>
      <w:lvlJc w:val="left"/>
      <w:pPr>
        <w:ind w:left="5760" w:hanging="360"/>
      </w:pPr>
      <w:rPr>
        <w:rFonts w:ascii="Courier New" w:hAnsi="Courier New" w:cs="Courier New" w:hint="default"/>
      </w:rPr>
    </w:lvl>
    <w:lvl w:ilvl="8" w:tplc="FAF64772" w:tentative="1">
      <w:start w:val="1"/>
      <w:numFmt w:val="bullet"/>
      <w:lvlText w:val=""/>
      <w:lvlJc w:val="left"/>
      <w:pPr>
        <w:ind w:left="648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9"/>
  </w:num>
  <w:num w:numId="4">
    <w:abstractNumId w:val="1"/>
  </w:num>
  <w:num w:numId="5">
    <w:abstractNumId w:val="11"/>
  </w:num>
  <w:num w:numId="6">
    <w:abstractNumId w:val="3"/>
  </w:num>
  <w:num w:numId="7">
    <w:abstractNumId w:val="5"/>
  </w:num>
  <w:num w:numId="8">
    <w:abstractNumId w:val="6"/>
  </w:num>
  <w:num w:numId="9">
    <w:abstractNumId w:val="8"/>
  </w:num>
  <w:num w:numId="10">
    <w:abstractNumId w:val="4"/>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FDF"/>
    <w:rsid w:val="00AC142B"/>
    <w:rsid w:val="00B874DE"/>
    <w:rsid w:val="00C5171E"/>
    <w:rsid w:val="00C64FDF"/>
    <w:rsid w:val="00F44C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042000"/>
  <w15:docId w15:val="{E76C2E3F-9AF1-4CA3-9B39-CBB049BF6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2"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qFormat/>
    <w:rsid w:val="002838F2"/>
    <w:pPr>
      <w:autoSpaceDE w:val="0"/>
      <w:autoSpaceDN w:val="0"/>
      <w:adjustRightInd w:val="0"/>
      <w:spacing w:after="120" w:line="240" w:lineRule="auto"/>
      <w:jc w:val="both"/>
    </w:pPr>
    <w:rPr>
      <w:rFonts w:ascii="Arial" w:eastAsia="Calibri" w:hAnsi="Arial" w:cs="Helvetica-Light"/>
      <w:color w:val="000000"/>
      <w:sz w:val="24"/>
      <w:szCs w:val="24"/>
    </w:rPr>
  </w:style>
  <w:style w:type="paragraph" w:styleId="Heading1">
    <w:name w:val="heading 1"/>
    <w:basedOn w:val="Normal"/>
    <w:next w:val="Normal"/>
    <w:link w:val="Heading1Char"/>
    <w:qFormat/>
    <w:rsid w:val="002838F2"/>
    <w:pPr>
      <w:keepNext/>
      <w:spacing w:before="120"/>
      <w:outlineLvl w:val="0"/>
    </w:pPr>
    <w:rPr>
      <w:rFonts w:eastAsia="Times New Roman"/>
      <w:b/>
      <w:bCs/>
      <w:color w:val="auto"/>
      <w:sz w:val="40"/>
      <w:szCs w:val="28"/>
      <w:lang w:eastAsia="en-GB"/>
    </w:rPr>
  </w:style>
  <w:style w:type="paragraph" w:styleId="Heading2">
    <w:name w:val="heading 2"/>
    <w:basedOn w:val="Normal"/>
    <w:next w:val="Normal"/>
    <w:link w:val="Heading2Char"/>
    <w:unhideWhenUsed/>
    <w:qFormat/>
    <w:rsid w:val="002838F2"/>
    <w:pPr>
      <w:keepNext/>
      <w:spacing w:before="60"/>
      <w:outlineLvl w:val="1"/>
    </w:pPr>
    <w:rPr>
      <w:rFonts w:eastAsia="Times New Roman"/>
      <w:b/>
      <w:bCs/>
      <w:sz w:val="32"/>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838F2"/>
    <w:rPr>
      <w:rFonts w:ascii="Arial" w:eastAsia="Times New Roman" w:hAnsi="Arial" w:cs="Helvetica-Light"/>
      <w:b/>
      <w:bCs/>
      <w:sz w:val="40"/>
      <w:szCs w:val="28"/>
      <w:lang w:eastAsia="en-GB"/>
    </w:rPr>
  </w:style>
  <w:style w:type="character" w:customStyle="1" w:styleId="Heading2Char">
    <w:name w:val="Heading 2 Char"/>
    <w:basedOn w:val="DefaultParagraphFont"/>
    <w:link w:val="Heading2"/>
    <w:rsid w:val="002838F2"/>
    <w:rPr>
      <w:rFonts w:ascii="Arial" w:eastAsia="Times New Roman" w:hAnsi="Arial" w:cs="Helvetica-Light"/>
      <w:b/>
      <w:bCs/>
      <w:color w:val="000000"/>
      <w:sz w:val="32"/>
      <w:szCs w:val="26"/>
      <w:lang w:eastAsia="en-GB"/>
    </w:rPr>
  </w:style>
  <w:style w:type="paragraph" w:styleId="NoSpacing">
    <w:name w:val="No Spacing"/>
    <w:link w:val="NoSpacingChar"/>
    <w:uiPriority w:val="1"/>
    <w:qFormat/>
    <w:rsid w:val="002838F2"/>
    <w:pPr>
      <w:spacing w:after="0" w:line="240" w:lineRule="auto"/>
    </w:pPr>
    <w:rPr>
      <w:rFonts w:ascii="Calibri" w:eastAsia="Calibri" w:hAnsi="Calibri" w:cs="Times New Roman"/>
    </w:rPr>
  </w:style>
  <w:style w:type="paragraph" w:styleId="ListParagraph">
    <w:name w:val="List Paragraph"/>
    <w:basedOn w:val="Normal"/>
    <w:uiPriority w:val="34"/>
    <w:qFormat/>
    <w:rsid w:val="002838F2"/>
    <w:pPr>
      <w:ind w:left="720"/>
      <w:contextualSpacing/>
    </w:pPr>
  </w:style>
  <w:style w:type="paragraph" w:styleId="BalloonText">
    <w:name w:val="Balloon Text"/>
    <w:basedOn w:val="Normal"/>
    <w:link w:val="BalloonTextChar"/>
    <w:uiPriority w:val="99"/>
    <w:semiHidden/>
    <w:unhideWhenUsed/>
    <w:rsid w:val="00276CE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6CE3"/>
    <w:rPr>
      <w:rFonts w:ascii="Segoe UI" w:eastAsia="Calibri" w:hAnsi="Segoe UI" w:cs="Segoe UI"/>
      <w:color w:val="000000"/>
      <w:sz w:val="18"/>
      <w:szCs w:val="18"/>
    </w:rPr>
  </w:style>
  <w:style w:type="paragraph" w:styleId="Header">
    <w:name w:val="header"/>
    <w:basedOn w:val="Normal"/>
    <w:link w:val="HeaderChar"/>
    <w:uiPriority w:val="99"/>
    <w:unhideWhenUsed/>
    <w:rsid w:val="002D6E2A"/>
    <w:pPr>
      <w:tabs>
        <w:tab w:val="center" w:pos="4513"/>
        <w:tab w:val="right" w:pos="9026"/>
      </w:tabs>
      <w:spacing w:after="0"/>
    </w:pPr>
  </w:style>
  <w:style w:type="character" w:customStyle="1" w:styleId="HeaderChar">
    <w:name w:val="Header Char"/>
    <w:basedOn w:val="DefaultParagraphFont"/>
    <w:link w:val="Header"/>
    <w:uiPriority w:val="99"/>
    <w:rsid w:val="002D6E2A"/>
    <w:rPr>
      <w:rFonts w:ascii="Arial" w:eastAsia="Calibri" w:hAnsi="Arial" w:cs="Helvetica-Light"/>
      <w:color w:val="000000"/>
      <w:sz w:val="24"/>
      <w:szCs w:val="24"/>
    </w:rPr>
  </w:style>
  <w:style w:type="paragraph" w:styleId="Footer">
    <w:name w:val="footer"/>
    <w:basedOn w:val="Normal"/>
    <w:link w:val="FooterChar"/>
    <w:uiPriority w:val="99"/>
    <w:unhideWhenUsed/>
    <w:rsid w:val="002D6E2A"/>
    <w:pPr>
      <w:tabs>
        <w:tab w:val="center" w:pos="4513"/>
        <w:tab w:val="right" w:pos="9026"/>
      </w:tabs>
      <w:spacing w:after="0"/>
    </w:pPr>
  </w:style>
  <w:style w:type="character" w:customStyle="1" w:styleId="FooterChar">
    <w:name w:val="Footer Char"/>
    <w:basedOn w:val="DefaultParagraphFont"/>
    <w:link w:val="Footer"/>
    <w:uiPriority w:val="99"/>
    <w:rsid w:val="002D6E2A"/>
    <w:rPr>
      <w:rFonts w:ascii="Arial" w:eastAsia="Calibri" w:hAnsi="Arial" w:cs="Helvetica-Light"/>
      <w:color w:val="000000"/>
      <w:sz w:val="24"/>
      <w:szCs w:val="24"/>
    </w:rPr>
  </w:style>
  <w:style w:type="character" w:customStyle="1" w:styleId="NoSpacingChar">
    <w:name w:val="No Spacing Char"/>
    <w:link w:val="NoSpacing"/>
    <w:uiPriority w:val="1"/>
    <w:rsid w:val="001D0FE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5B309D-9BB4-4463-A0DA-40F53D72A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17</Pages>
  <Words>4919</Words>
  <Characters>28042</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32896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Ayers, Christian</dc:creator>
  <cp:lastModifiedBy>Mansfield, Joanne</cp:lastModifiedBy>
  <cp:revision>5</cp:revision>
  <cp:lastPrinted>2020-02-07T11:21:00Z</cp:lastPrinted>
  <dcterms:created xsi:type="dcterms:W3CDTF">2020-08-21T13:55:00Z</dcterms:created>
  <dcterms:modified xsi:type="dcterms:W3CDTF">2020-08-27T08:24:00Z</dcterms:modified>
</cp:coreProperties>
</file>